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00579" w14:textId="77777777" w:rsidR="004F47E1" w:rsidRPr="00FA48A6" w:rsidRDefault="004F47E1" w:rsidP="004F47E1">
      <w:pPr>
        <w:pStyle w:val="ToRWGTitle"/>
        <w:jc w:val="center"/>
        <w:rPr>
          <w:rFonts w:ascii="Qanelas" w:hAnsi="Qanelas"/>
          <w:b/>
          <w:sz w:val="48"/>
          <w:szCs w:val="52"/>
        </w:rPr>
      </w:pPr>
      <w:r w:rsidRPr="00FA48A6">
        <w:rPr>
          <w:rFonts w:ascii="Qanelas" w:hAnsi="Qanelas"/>
          <w:b/>
          <w:sz w:val="48"/>
          <w:szCs w:val="52"/>
        </w:rPr>
        <w:t>TERMS OF REFERENCE</w:t>
      </w:r>
    </w:p>
    <w:p w14:paraId="539B8922" w14:textId="77777777" w:rsidR="005C5017" w:rsidRDefault="005C5017" w:rsidP="005C5017">
      <w:pPr>
        <w:pStyle w:val="ToRWGTitle"/>
        <w:jc w:val="center"/>
        <w:rPr>
          <w:rFonts w:ascii="Qanelas" w:hAnsi="Qanelas"/>
          <w:b/>
          <w:sz w:val="48"/>
          <w:szCs w:val="52"/>
        </w:rPr>
      </w:pPr>
      <w:r>
        <w:rPr>
          <w:rFonts w:ascii="Qanelas" w:hAnsi="Qanelas"/>
          <w:b/>
          <w:sz w:val="48"/>
          <w:szCs w:val="52"/>
        </w:rPr>
        <w:t>Generation &amp; Environment Committee</w:t>
      </w:r>
    </w:p>
    <w:p w14:paraId="2D7EF9C1" w14:textId="77777777" w:rsidR="004F47E1" w:rsidRPr="0079682E" w:rsidRDefault="004F47E1" w:rsidP="006C29DB">
      <w:pPr>
        <w:pStyle w:val="ToRWGTitle"/>
        <w:jc w:val="center"/>
        <w:rPr>
          <w:b/>
          <w:sz w:val="44"/>
          <w:szCs w:val="48"/>
        </w:rPr>
      </w:pPr>
      <w:r w:rsidRPr="00FA48A6">
        <w:rPr>
          <w:rFonts w:ascii="Qanelas" w:hAnsi="Qanelas"/>
          <w:b/>
          <w:sz w:val="48"/>
          <w:szCs w:val="52"/>
        </w:rPr>
        <w:t xml:space="preserve">WG </w:t>
      </w:r>
      <w:r w:rsidR="006C29DB" w:rsidRPr="00FA48A6">
        <w:rPr>
          <w:rFonts w:ascii="Qanelas" w:hAnsi="Qanelas"/>
          <w:b/>
          <w:sz w:val="48"/>
          <w:szCs w:val="52"/>
        </w:rPr>
        <w:t>Environmental Protection</w:t>
      </w:r>
    </w:p>
    <w:p w14:paraId="7B403242" w14:textId="77777777" w:rsidR="004F47E1" w:rsidRPr="00D722BF" w:rsidRDefault="004F47E1" w:rsidP="004F47E1">
      <w:pPr>
        <w:pStyle w:val="ToRWGTitle"/>
        <w:jc w:val="center"/>
        <w:rPr>
          <w:b/>
          <w:sz w:val="16"/>
          <w:szCs w:val="16"/>
        </w:rPr>
      </w:pPr>
    </w:p>
    <w:tbl>
      <w:tblPr>
        <w:tblW w:w="0" w:type="auto"/>
        <w:tblLook w:val="01E0" w:firstRow="1" w:lastRow="1" w:firstColumn="1" w:lastColumn="1" w:noHBand="0" w:noVBand="0"/>
      </w:tblPr>
      <w:tblGrid>
        <w:gridCol w:w="5101"/>
        <w:gridCol w:w="4141"/>
      </w:tblGrid>
      <w:tr w:rsidR="00CD1F76" w:rsidRPr="0079682E" w14:paraId="6138083A" w14:textId="77777777" w:rsidTr="00F13856">
        <w:tc>
          <w:tcPr>
            <w:tcW w:w="5469" w:type="dxa"/>
            <w:shd w:val="clear" w:color="auto" w:fill="auto"/>
          </w:tcPr>
          <w:p w14:paraId="68D50350" w14:textId="77777777" w:rsidR="004F47E1" w:rsidRPr="00FA48A6" w:rsidRDefault="004F47E1" w:rsidP="00FA48A6">
            <w:pPr>
              <w:pStyle w:val="ToRChairman"/>
              <w:tabs>
                <w:tab w:val="clear" w:pos="1418"/>
                <w:tab w:val="left" w:pos="1560"/>
              </w:tabs>
              <w:rPr>
                <w:rFonts w:ascii="Qanelas" w:hAnsi="Qanelas"/>
                <w:b/>
                <w:szCs w:val="22"/>
              </w:rPr>
            </w:pPr>
            <w:r w:rsidRPr="00FA48A6">
              <w:rPr>
                <w:rFonts w:ascii="Qanelas" w:hAnsi="Qanelas"/>
                <w:b/>
                <w:szCs w:val="22"/>
              </w:rPr>
              <w:t xml:space="preserve">CHAIR: </w:t>
            </w:r>
          </w:p>
          <w:p w14:paraId="4EECFF49" w14:textId="6B2615C2" w:rsidR="004F47E1" w:rsidRPr="00FA48A6" w:rsidRDefault="006C29DB" w:rsidP="0072598B">
            <w:pPr>
              <w:tabs>
                <w:tab w:val="left" w:pos="1560"/>
                <w:tab w:val="left" w:pos="6600"/>
              </w:tabs>
              <w:rPr>
                <w:rFonts w:ascii="Qanelas" w:eastAsia="Times New Roman" w:hAnsi="Qanelas" w:cs="Times New Roman"/>
                <w:b/>
                <w:lang w:eastAsia="en-GB"/>
              </w:rPr>
            </w:pPr>
            <w:r w:rsidRPr="00FA48A6">
              <w:rPr>
                <w:rFonts w:ascii="Qanelas" w:eastAsia="Times New Roman" w:hAnsi="Qanelas" w:cs="Times New Roman"/>
                <w:b/>
                <w:lang w:eastAsia="en-GB"/>
              </w:rPr>
              <w:t>Martin RUHRBERG (DE)</w:t>
            </w:r>
            <w:r w:rsidR="00C70B98" w:rsidRPr="00FA48A6">
              <w:rPr>
                <w:rFonts w:ascii="Qanelas" w:eastAsia="Times New Roman" w:hAnsi="Qanelas" w:cs="Times New Roman"/>
                <w:b/>
                <w:lang w:eastAsia="en-GB"/>
              </w:rPr>
              <w:t xml:space="preserve">, </w:t>
            </w:r>
          </w:p>
        </w:tc>
        <w:tc>
          <w:tcPr>
            <w:tcW w:w="4386" w:type="dxa"/>
            <w:shd w:val="clear" w:color="auto" w:fill="auto"/>
          </w:tcPr>
          <w:p w14:paraId="750A6A95" w14:textId="77777777" w:rsidR="004F47E1" w:rsidRPr="00FA48A6" w:rsidRDefault="004F47E1" w:rsidP="00FA48A6">
            <w:pPr>
              <w:tabs>
                <w:tab w:val="left" w:pos="1560"/>
                <w:tab w:val="left" w:pos="6600"/>
              </w:tabs>
              <w:rPr>
                <w:rFonts w:ascii="Qanelas" w:eastAsia="Times New Roman" w:hAnsi="Qanelas" w:cs="Times New Roman"/>
                <w:b/>
                <w:lang w:eastAsia="en-GB"/>
              </w:rPr>
            </w:pPr>
            <w:r w:rsidRPr="00FA48A6">
              <w:rPr>
                <w:rFonts w:ascii="Qanelas" w:eastAsia="Times New Roman" w:hAnsi="Qanelas" w:cs="Times New Roman"/>
                <w:b/>
                <w:lang w:eastAsia="en-GB"/>
              </w:rPr>
              <w:t xml:space="preserve">SECRETARIAT: </w:t>
            </w:r>
          </w:p>
          <w:p w14:paraId="2BA7D8E1" w14:textId="77777777" w:rsidR="00B00788" w:rsidRPr="0079682E" w:rsidRDefault="006C29DB" w:rsidP="00FA48A6">
            <w:pPr>
              <w:tabs>
                <w:tab w:val="left" w:pos="1560"/>
                <w:tab w:val="left" w:pos="6600"/>
              </w:tabs>
              <w:rPr>
                <w:rFonts w:eastAsia="Times New Roman" w:cs="Times New Roman"/>
                <w:b/>
                <w:szCs w:val="52"/>
                <w:lang w:eastAsia="en-GB"/>
              </w:rPr>
            </w:pPr>
            <w:r w:rsidRPr="00FA48A6">
              <w:rPr>
                <w:rFonts w:ascii="Qanelas" w:eastAsia="Times New Roman" w:hAnsi="Qanelas" w:cs="Times New Roman"/>
                <w:b/>
                <w:lang w:eastAsia="en-GB"/>
              </w:rPr>
              <w:t>Hélène LAVRAY</w:t>
            </w:r>
          </w:p>
        </w:tc>
      </w:tr>
      <w:tr w:rsidR="00CD1F76" w:rsidRPr="0079682E" w14:paraId="701F87E2" w14:textId="77777777" w:rsidTr="00F13856">
        <w:tc>
          <w:tcPr>
            <w:tcW w:w="5469" w:type="dxa"/>
            <w:shd w:val="clear" w:color="auto" w:fill="auto"/>
          </w:tcPr>
          <w:p w14:paraId="3DA086C4" w14:textId="77777777" w:rsidR="004F47E1" w:rsidRPr="00FA48A6" w:rsidRDefault="004F47E1" w:rsidP="00FA48A6">
            <w:pPr>
              <w:pStyle w:val="ToRChairman"/>
              <w:tabs>
                <w:tab w:val="clear" w:pos="1418"/>
                <w:tab w:val="left" w:pos="1560"/>
              </w:tabs>
              <w:rPr>
                <w:rFonts w:ascii="Qanelas" w:hAnsi="Qanelas"/>
                <w:b/>
                <w:szCs w:val="22"/>
              </w:rPr>
            </w:pPr>
            <w:r w:rsidRPr="00FA48A6">
              <w:rPr>
                <w:rFonts w:ascii="Qanelas" w:hAnsi="Qanelas"/>
                <w:b/>
                <w:szCs w:val="22"/>
              </w:rPr>
              <w:t xml:space="preserve">Vice-CHAIR: </w:t>
            </w:r>
          </w:p>
          <w:p w14:paraId="525EE40B" w14:textId="10E8C102" w:rsidR="00C70B98" w:rsidRPr="00FA48A6" w:rsidRDefault="003D1534" w:rsidP="0072598B">
            <w:pPr>
              <w:tabs>
                <w:tab w:val="left" w:pos="1560"/>
                <w:tab w:val="left" w:pos="6600"/>
              </w:tabs>
              <w:rPr>
                <w:rFonts w:ascii="Qanelas" w:eastAsia="Times New Roman" w:hAnsi="Qanelas" w:cs="Times New Roman"/>
                <w:b/>
                <w:lang w:eastAsia="en-GB"/>
              </w:rPr>
            </w:pPr>
            <w:r w:rsidRPr="00FA48A6">
              <w:rPr>
                <w:rFonts w:ascii="Qanelas" w:eastAsia="Times New Roman" w:hAnsi="Qanelas" w:cs="Times New Roman"/>
                <w:b/>
                <w:lang w:eastAsia="en-GB"/>
              </w:rPr>
              <w:t>(</w:t>
            </w:r>
            <w:r w:rsidR="0079682E" w:rsidRPr="00FA48A6">
              <w:rPr>
                <w:rFonts w:ascii="Qanelas" w:eastAsia="Times New Roman" w:hAnsi="Qanelas" w:cs="Times New Roman"/>
                <w:b/>
                <w:lang w:eastAsia="en-GB"/>
              </w:rPr>
              <w:t>TBD</w:t>
            </w:r>
            <w:r w:rsidRPr="00FA48A6">
              <w:rPr>
                <w:rFonts w:ascii="Qanelas" w:eastAsia="Times New Roman" w:hAnsi="Qanelas" w:cs="Times New Roman"/>
                <w:b/>
                <w:lang w:eastAsia="en-GB"/>
              </w:rPr>
              <w:t>)</w:t>
            </w:r>
            <w:r w:rsidR="00FA48A6">
              <w:rPr>
                <w:rFonts w:ascii="Qanelas" w:eastAsia="Times New Roman" w:hAnsi="Qanelas" w:cs="Times New Roman"/>
                <w:b/>
                <w:lang w:eastAsia="en-GB"/>
              </w:rPr>
              <w:t xml:space="preserve"> </w:t>
            </w:r>
            <w:r w:rsidR="005C5017">
              <w:rPr>
                <w:rFonts w:ascii="Qanelas" w:eastAsia="Times New Roman" w:hAnsi="Qanelas" w:cs="Times New Roman"/>
                <w:b/>
                <w:lang w:eastAsia="en-GB"/>
              </w:rPr>
              <w:t xml:space="preserve"> </w:t>
            </w:r>
          </w:p>
        </w:tc>
        <w:tc>
          <w:tcPr>
            <w:tcW w:w="4386" w:type="dxa"/>
            <w:shd w:val="clear" w:color="auto" w:fill="auto"/>
          </w:tcPr>
          <w:p w14:paraId="1D5F67D8" w14:textId="77777777" w:rsidR="004F47E1" w:rsidRPr="0079682E" w:rsidRDefault="004F47E1" w:rsidP="00F13856">
            <w:pPr>
              <w:tabs>
                <w:tab w:val="left" w:pos="6600"/>
              </w:tabs>
              <w:rPr>
                <w:b/>
              </w:rPr>
            </w:pPr>
          </w:p>
        </w:tc>
      </w:tr>
    </w:tbl>
    <w:p w14:paraId="04ACCEB5" w14:textId="77777777" w:rsidR="004F47E1" w:rsidRPr="0079682E" w:rsidRDefault="004F47E1" w:rsidP="004F47E1">
      <w:pPr>
        <w:tabs>
          <w:tab w:val="left" w:pos="6600"/>
        </w:tabs>
        <w:rPr>
          <w:rFonts w:eastAsia="Times New Roman" w:cs="Times New Roman"/>
          <w:b/>
          <w:color w:val="2C63FE"/>
          <w:sz w:val="24"/>
          <w:szCs w:val="24"/>
          <w:lang w:eastAsia="en-GB"/>
        </w:rPr>
      </w:pPr>
      <w:r w:rsidRPr="0079682E">
        <w:rPr>
          <w:rFonts w:eastAsia="Times New Roman" w:cs="Times New Roman"/>
          <w:b/>
          <w:color w:val="2C63FE"/>
          <w:sz w:val="24"/>
          <w:szCs w:val="24"/>
          <w:lang w:eastAsia="en-GB"/>
        </w:rPr>
        <w:t>Group Rationale</w:t>
      </w:r>
    </w:p>
    <w:p w14:paraId="7482B4EA" w14:textId="74AF7C48" w:rsidR="004F7F29" w:rsidRPr="00FC4A34" w:rsidRDefault="004F47E1" w:rsidP="00FA48A6">
      <w:pPr>
        <w:jc w:val="both"/>
        <w:outlineLvl w:val="0"/>
      </w:pPr>
      <w:r w:rsidRPr="00FC4A34">
        <w:t>The c</w:t>
      </w:r>
      <w:r w:rsidR="00CD3E49" w:rsidRPr="00FC4A34">
        <w:t xml:space="preserve">ore purpose </w:t>
      </w:r>
      <w:r w:rsidR="000F150E" w:rsidRPr="00FC4A34">
        <w:t xml:space="preserve">of this group is to </w:t>
      </w:r>
      <w:r w:rsidR="00CD3E49" w:rsidRPr="00FC4A34">
        <w:t xml:space="preserve">monitor developments of environmental legislation at EU </w:t>
      </w:r>
      <w:r w:rsidR="005D367F" w:rsidRPr="00FC4A34">
        <w:t xml:space="preserve">and international </w:t>
      </w:r>
      <w:r w:rsidR="00CD3E49" w:rsidRPr="00FC4A34">
        <w:t>level</w:t>
      </w:r>
      <w:r w:rsidR="005D367F" w:rsidRPr="00FC4A34">
        <w:t>s</w:t>
      </w:r>
      <w:r w:rsidR="00CD3E49" w:rsidRPr="00FC4A34">
        <w:t xml:space="preserve"> </w:t>
      </w:r>
      <w:r w:rsidR="000F150E" w:rsidRPr="00FC4A34">
        <w:t xml:space="preserve">and react accordingly by </w:t>
      </w:r>
      <w:r w:rsidR="00CD3E49" w:rsidRPr="00FC4A34">
        <w:t>prepar</w:t>
      </w:r>
      <w:r w:rsidR="000F150E" w:rsidRPr="00FC4A34">
        <w:t>ing</w:t>
      </w:r>
      <w:r w:rsidR="00CD3E49" w:rsidRPr="00FC4A34">
        <w:t xml:space="preserve"> </w:t>
      </w:r>
      <w:r w:rsidR="00910AA5" w:rsidRPr="00FC4A34">
        <w:t>Eurelectric</w:t>
      </w:r>
      <w:r w:rsidR="00CD3E49" w:rsidRPr="00FC4A34">
        <w:t>’s positions and recommendations on environmental legislation that could impact the power sector</w:t>
      </w:r>
      <w:r w:rsidR="00FE123B" w:rsidRPr="00FC4A34">
        <w:t xml:space="preserve"> (looking at all technologies)</w:t>
      </w:r>
      <w:r w:rsidR="000F150E" w:rsidRPr="00FC4A34">
        <w:t xml:space="preserve">. Further, the group </w:t>
      </w:r>
      <w:r w:rsidR="004F7F29" w:rsidRPr="00FC4A34">
        <w:t>oversee</w:t>
      </w:r>
      <w:r w:rsidR="000F150E" w:rsidRPr="00FC4A34">
        <w:t>s</w:t>
      </w:r>
      <w:r w:rsidR="004F7F29" w:rsidRPr="00FC4A34">
        <w:t xml:space="preserve"> and cooperate</w:t>
      </w:r>
      <w:r w:rsidR="000F150E" w:rsidRPr="00FC4A34">
        <w:t>s</w:t>
      </w:r>
      <w:r w:rsidR="004F7F29" w:rsidRPr="00FC4A34">
        <w:t xml:space="preserve"> with the Secretariat on advocacy actions related to </w:t>
      </w:r>
      <w:r w:rsidR="00910AA5" w:rsidRPr="00FC4A34">
        <w:t>Eurelectric</w:t>
      </w:r>
      <w:r w:rsidR="004F7F29" w:rsidRPr="00FC4A34">
        <w:t>’s position papers and lobbying activities as needed</w:t>
      </w:r>
      <w:r w:rsidR="000F150E" w:rsidRPr="00FC4A34">
        <w:t xml:space="preserve">. </w:t>
      </w:r>
    </w:p>
    <w:p w14:paraId="556379EE" w14:textId="73BF2F8A" w:rsidR="005D367F" w:rsidRPr="00FC4A34" w:rsidRDefault="000F150E" w:rsidP="00FA48A6">
      <w:pPr>
        <w:jc w:val="both"/>
        <w:outlineLvl w:val="0"/>
      </w:pPr>
      <w:r w:rsidRPr="00FC4A34">
        <w:t xml:space="preserve">The </w:t>
      </w:r>
      <w:r w:rsidR="0072598B" w:rsidRPr="00FC4A34">
        <w:t>W</w:t>
      </w:r>
      <w:r w:rsidRPr="00FC4A34">
        <w:t xml:space="preserve">orking </w:t>
      </w:r>
      <w:r w:rsidR="0072598B" w:rsidRPr="00FC4A34">
        <w:t>G</w:t>
      </w:r>
      <w:r w:rsidRPr="00FC4A34">
        <w:t xml:space="preserve">roup also follows the </w:t>
      </w:r>
      <w:r w:rsidR="00CD3E49" w:rsidRPr="00FC4A34">
        <w:t xml:space="preserve">implementation of EU environmental legislation </w:t>
      </w:r>
      <w:r w:rsidRPr="00FC4A34">
        <w:t xml:space="preserve">and </w:t>
      </w:r>
      <w:r w:rsidR="005D367F" w:rsidRPr="00FC4A34">
        <w:t>promote</w:t>
      </w:r>
      <w:r w:rsidRPr="00FC4A34">
        <w:t>s</w:t>
      </w:r>
      <w:r w:rsidR="005D367F" w:rsidRPr="00FC4A34">
        <w:t xml:space="preserve"> improvements in key environmental indicators for the power sector (e.g. reduction in air pollutants)</w:t>
      </w:r>
      <w:r w:rsidRPr="00FC4A34">
        <w:t>.</w:t>
      </w:r>
    </w:p>
    <w:p w14:paraId="6449824A" w14:textId="77777777" w:rsidR="00580C03" w:rsidRPr="0079682E" w:rsidRDefault="00580C03" w:rsidP="00580C03">
      <w:pPr>
        <w:pStyle w:val="ToRWGTitle"/>
        <w:rPr>
          <w:rFonts w:eastAsiaTheme="minorEastAsia" w:cs="EDP Preon Regular"/>
          <w:b/>
          <w:color w:val="2C63FF"/>
          <w:kern w:val="24"/>
          <w:sz w:val="24"/>
          <w:szCs w:val="50"/>
        </w:rPr>
      </w:pPr>
      <w:r w:rsidRPr="0079682E">
        <w:rPr>
          <w:rFonts w:eastAsiaTheme="minorEastAsia" w:cs="EDP Preon Regular"/>
          <w:b/>
          <w:color w:val="2C63FF"/>
          <w:kern w:val="24"/>
          <w:sz w:val="24"/>
          <w:szCs w:val="50"/>
        </w:rPr>
        <w:t>WG Members</w:t>
      </w:r>
    </w:p>
    <w:p w14:paraId="7318411F" w14:textId="77777777" w:rsidR="00580C03" w:rsidRPr="00FC4A34" w:rsidRDefault="00580C03" w:rsidP="00FA48A6">
      <w:pPr>
        <w:jc w:val="both"/>
        <w:outlineLvl w:val="0"/>
      </w:pPr>
      <w:r w:rsidRPr="00FC4A34">
        <w:t xml:space="preserve">The WG is composed of experts from either national associations or companies active in the field of </w:t>
      </w:r>
      <w:r w:rsidR="00B00788" w:rsidRPr="00FC4A34">
        <w:t>environmental legislation such as air quality, industrial emissions,</w:t>
      </w:r>
      <w:r w:rsidR="00C440DE" w:rsidRPr="00FC4A34">
        <w:t xml:space="preserve"> noise emissions,</w:t>
      </w:r>
      <w:r w:rsidR="00B00788" w:rsidRPr="00FC4A34">
        <w:t xml:space="preserve"> water</w:t>
      </w:r>
      <w:r w:rsidR="00FE123B" w:rsidRPr="00FC4A34">
        <w:t>, soils, biodiversity</w:t>
      </w:r>
      <w:r w:rsidR="00B00788" w:rsidRPr="00FC4A34">
        <w:t xml:space="preserve">, nature protection, waste and residues or circular economy. </w:t>
      </w:r>
    </w:p>
    <w:p w14:paraId="04874637" w14:textId="26E09962" w:rsidR="00580C03" w:rsidRPr="0079682E" w:rsidRDefault="00580C03" w:rsidP="00580C03">
      <w:pPr>
        <w:pStyle w:val="ToRWGTitle"/>
        <w:rPr>
          <w:rFonts w:eastAsiaTheme="minorEastAsia" w:cs="EDP Preon Regular"/>
          <w:b/>
          <w:color w:val="2C63FF"/>
          <w:kern w:val="24"/>
          <w:sz w:val="24"/>
          <w:szCs w:val="50"/>
        </w:rPr>
      </w:pPr>
      <w:r w:rsidRPr="0079682E">
        <w:rPr>
          <w:rFonts w:eastAsiaTheme="minorEastAsia" w:cs="EDP Preon Regular"/>
          <w:b/>
          <w:color w:val="2C63FF"/>
          <w:kern w:val="24"/>
          <w:sz w:val="24"/>
          <w:szCs w:val="50"/>
        </w:rPr>
        <w:t xml:space="preserve">Transversal </w:t>
      </w:r>
      <w:r w:rsidR="00910AA5">
        <w:rPr>
          <w:rFonts w:eastAsiaTheme="minorEastAsia" w:cs="EDP Preon Regular"/>
          <w:b/>
          <w:color w:val="2C63FF"/>
          <w:kern w:val="24"/>
          <w:sz w:val="24"/>
          <w:szCs w:val="50"/>
        </w:rPr>
        <w:t>Eurelectric</w:t>
      </w:r>
      <w:r w:rsidRPr="0079682E">
        <w:rPr>
          <w:rFonts w:eastAsiaTheme="minorEastAsia" w:cs="EDP Preon Regular"/>
          <w:b/>
          <w:color w:val="2C63FF"/>
          <w:kern w:val="24"/>
          <w:sz w:val="24"/>
          <w:szCs w:val="50"/>
        </w:rPr>
        <w:t xml:space="preserve"> </w:t>
      </w:r>
      <w:r w:rsidR="006D3F1A" w:rsidRPr="0079682E">
        <w:rPr>
          <w:rFonts w:eastAsiaTheme="minorEastAsia" w:cs="EDP Preon Regular"/>
          <w:b/>
          <w:color w:val="2C63FF"/>
          <w:kern w:val="24"/>
          <w:sz w:val="24"/>
          <w:szCs w:val="50"/>
        </w:rPr>
        <w:t>c</w:t>
      </w:r>
      <w:r w:rsidRPr="0079682E">
        <w:rPr>
          <w:rFonts w:eastAsiaTheme="minorEastAsia" w:cs="EDP Preon Regular"/>
          <w:b/>
          <w:color w:val="2C63FF"/>
          <w:kern w:val="24"/>
          <w:sz w:val="24"/>
          <w:szCs w:val="50"/>
        </w:rPr>
        <w:t>ooperation</w:t>
      </w:r>
    </w:p>
    <w:p w14:paraId="549D5A83" w14:textId="77777777" w:rsidR="00580C03" w:rsidRPr="00FC4A34" w:rsidRDefault="00580C03" w:rsidP="00580C03">
      <w:pPr>
        <w:outlineLvl w:val="0"/>
      </w:pPr>
      <w:r w:rsidRPr="00FC4A34">
        <w:t xml:space="preserve">The WG </w:t>
      </w:r>
      <w:r w:rsidR="002E1A0B" w:rsidRPr="00FC4A34">
        <w:t>Environmental Protection</w:t>
      </w:r>
      <w:r w:rsidRPr="00FC4A34">
        <w:t xml:space="preserve"> closely cooperates with: </w:t>
      </w:r>
    </w:p>
    <w:p w14:paraId="33A625B6" w14:textId="77777777" w:rsidR="00580C03" w:rsidRPr="00FC4A34" w:rsidRDefault="002E1A0B" w:rsidP="00FA48A6">
      <w:pPr>
        <w:pStyle w:val="ListParagraph"/>
        <w:numPr>
          <w:ilvl w:val="0"/>
          <w:numId w:val="21"/>
        </w:numPr>
        <w:spacing w:line="276" w:lineRule="auto"/>
        <w:outlineLvl w:val="0"/>
        <w:rPr>
          <w:rFonts w:asciiTheme="minorHAnsi" w:eastAsiaTheme="minorHAnsi" w:hAnsiTheme="minorHAnsi" w:cstheme="minorHAnsi"/>
          <w:sz w:val="22"/>
          <w:szCs w:val="22"/>
        </w:rPr>
      </w:pPr>
      <w:r w:rsidRPr="00FC4A34">
        <w:rPr>
          <w:rFonts w:asciiTheme="minorHAnsi" w:eastAsiaTheme="minorHAnsi" w:hAnsiTheme="minorHAnsi" w:cstheme="minorHAnsi"/>
          <w:sz w:val="22"/>
          <w:szCs w:val="22"/>
        </w:rPr>
        <w:t xml:space="preserve">WG Hydro, WG </w:t>
      </w:r>
      <w:r w:rsidR="008B2488" w:rsidRPr="00FC4A34">
        <w:rPr>
          <w:rFonts w:asciiTheme="minorHAnsi" w:eastAsiaTheme="minorHAnsi" w:hAnsiTheme="minorHAnsi" w:cstheme="minorHAnsi"/>
          <w:sz w:val="22"/>
          <w:szCs w:val="22"/>
        </w:rPr>
        <w:t>RES &amp; Storage</w:t>
      </w:r>
      <w:r w:rsidRPr="00FC4A34">
        <w:rPr>
          <w:rFonts w:asciiTheme="minorHAnsi" w:eastAsiaTheme="minorHAnsi" w:hAnsiTheme="minorHAnsi" w:cstheme="minorHAnsi"/>
          <w:sz w:val="22"/>
          <w:szCs w:val="22"/>
        </w:rPr>
        <w:t xml:space="preserve"> and WG Thermal &amp; Nuclear on the environmental aspects of their respective technologies.</w:t>
      </w:r>
    </w:p>
    <w:p w14:paraId="080193F5" w14:textId="77777777" w:rsidR="002E1A0B" w:rsidRPr="00FC4A34" w:rsidRDefault="002E1A0B" w:rsidP="00FA48A6">
      <w:pPr>
        <w:pStyle w:val="ListParagraph"/>
        <w:numPr>
          <w:ilvl w:val="0"/>
          <w:numId w:val="21"/>
        </w:numPr>
        <w:spacing w:line="276" w:lineRule="auto"/>
        <w:outlineLvl w:val="0"/>
        <w:rPr>
          <w:rFonts w:asciiTheme="minorHAnsi" w:eastAsiaTheme="minorHAnsi" w:hAnsiTheme="minorHAnsi" w:cstheme="minorHAnsi"/>
          <w:sz w:val="22"/>
          <w:szCs w:val="22"/>
        </w:rPr>
      </w:pPr>
      <w:r w:rsidRPr="00FC4A34">
        <w:rPr>
          <w:rFonts w:asciiTheme="minorHAnsi" w:eastAsiaTheme="minorHAnsi" w:hAnsiTheme="minorHAnsi" w:cstheme="minorHAnsi"/>
          <w:sz w:val="22"/>
          <w:szCs w:val="22"/>
        </w:rPr>
        <w:t>Electrification &amp; Sustainability Committee</w:t>
      </w:r>
    </w:p>
    <w:p w14:paraId="3F95D381" w14:textId="77777777" w:rsidR="002E1A0B" w:rsidRPr="00FC4A34" w:rsidRDefault="002E1A0B" w:rsidP="00FA48A6">
      <w:pPr>
        <w:pStyle w:val="ListParagraph"/>
        <w:numPr>
          <w:ilvl w:val="1"/>
          <w:numId w:val="21"/>
        </w:numPr>
        <w:spacing w:line="276" w:lineRule="auto"/>
        <w:outlineLvl w:val="0"/>
        <w:rPr>
          <w:rFonts w:asciiTheme="minorHAnsi" w:eastAsiaTheme="minorHAnsi" w:hAnsiTheme="minorHAnsi" w:cstheme="minorHAnsi"/>
          <w:sz w:val="22"/>
          <w:szCs w:val="22"/>
        </w:rPr>
      </w:pPr>
      <w:r w:rsidRPr="00FC4A34">
        <w:rPr>
          <w:rFonts w:asciiTheme="minorHAnsi" w:eastAsiaTheme="minorHAnsi" w:hAnsiTheme="minorHAnsi" w:cstheme="minorHAnsi"/>
          <w:sz w:val="22"/>
          <w:szCs w:val="22"/>
        </w:rPr>
        <w:t>WG E-mobility and WG Electrification &amp; Energy Efficiency to support the air quality</w:t>
      </w:r>
      <w:r w:rsidR="00C440DE" w:rsidRPr="00FC4A34">
        <w:rPr>
          <w:rFonts w:asciiTheme="minorHAnsi" w:eastAsiaTheme="minorHAnsi" w:hAnsiTheme="minorHAnsi" w:cstheme="minorHAnsi"/>
          <w:sz w:val="22"/>
          <w:szCs w:val="22"/>
        </w:rPr>
        <w:t xml:space="preserve"> &amp; noise emissions</w:t>
      </w:r>
      <w:r w:rsidRPr="00FC4A34">
        <w:rPr>
          <w:rFonts w:asciiTheme="minorHAnsi" w:eastAsiaTheme="minorHAnsi" w:hAnsiTheme="minorHAnsi" w:cstheme="minorHAnsi"/>
          <w:sz w:val="22"/>
          <w:szCs w:val="22"/>
        </w:rPr>
        <w:t xml:space="preserve"> related aspects of their activities.</w:t>
      </w:r>
    </w:p>
    <w:p w14:paraId="71DFC9DC" w14:textId="77777777" w:rsidR="002E1A0B" w:rsidRPr="00FC4A34" w:rsidRDefault="00D722BF" w:rsidP="00FA48A6">
      <w:pPr>
        <w:pStyle w:val="ListParagraph"/>
        <w:numPr>
          <w:ilvl w:val="1"/>
          <w:numId w:val="21"/>
        </w:numPr>
        <w:spacing w:line="276" w:lineRule="auto"/>
        <w:outlineLvl w:val="0"/>
        <w:rPr>
          <w:rFonts w:asciiTheme="minorHAnsi" w:eastAsiaTheme="minorHAnsi" w:hAnsiTheme="minorHAnsi" w:cstheme="minorHAnsi"/>
          <w:sz w:val="22"/>
          <w:szCs w:val="22"/>
        </w:rPr>
      </w:pPr>
      <w:r w:rsidRPr="00FC4A34">
        <w:rPr>
          <w:rFonts w:asciiTheme="minorHAnsi" w:eastAsiaTheme="minorHAnsi" w:hAnsiTheme="minorHAnsi" w:cstheme="minorHAnsi"/>
          <w:sz w:val="22"/>
          <w:szCs w:val="22"/>
        </w:rPr>
        <w:t>WG</w:t>
      </w:r>
      <w:r w:rsidR="002E1A0B" w:rsidRPr="00FC4A34">
        <w:rPr>
          <w:rFonts w:asciiTheme="minorHAnsi" w:eastAsiaTheme="minorHAnsi" w:hAnsiTheme="minorHAnsi" w:cstheme="minorHAnsi"/>
          <w:sz w:val="22"/>
          <w:szCs w:val="22"/>
        </w:rPr>
        <w:t xml:space="preserve"> </w:t>
      </w:r>
      <w:r w:rsidR="000C50AA" w:rsidRPr="00FC4A34">
        <w:rPr>
          <w:rFonts w:asciiTheme="minorHAnsi" w:eastAsiaTheme="minorHAnsi" w:hAnsiTheme="minorHAnsi" w:cstheme="minorHAnsi"/>
          <w:sz w:val="22"/>
          <w:szCs w:val="22"/>
        </w:rPr>
        <w:t xml:space="preserve">Social </w:t>
      </w:r>
      <w:r w:rsidR="002E1A0B" w:rsidRPr="00FC4A34">
        <w:rPr>
          <w:rFonts w:asciiTheme="minorHAnsi" w:eastAsiaTheme="minorHAnsi" w:hAnsiTheme="minorHAnsi" w:cstheme="minorHAnsi"/>
          <w:sz w:val="22"/>
          <w:szCs w:val="22"/>
        </w:rPr>
        <w:t xml:space="preserve">Sustainability as far as relevant environmental issues may be concerned. </w:t>
      </w:r>
    </w:p>
    <w:p w14:paraId="3150007F" w14:textId="77777777" w:rsidR="003A5583" w:rsidRPr="00FC4A34" w:rsidRDefault="003A5583" w:rsidP="00FA48A6">
      <w:pPr>
        <w:pStyle w:val="ListParagraph"/>
        <w:numPr>
          <w:ilvl w:val="0"/>
          <w:numId w:val="21"/>
        </w:numPr>
        <w:spacing w:line="276" w:lineRule="auto"/>
        <w:outlineLvl w:val="0"/>
        <w:rPr>
          <w:rFonts w:asciiTheme="minorHAnsi" w:eastAsiaTheme="minorHAnsi" w:hAnsiTheme="minorHAnsi" w:cstheme="minorHAnsi"/>
          <w:sz w:val="22"/>
          <w:szCs w:val="22"/>
        </w:rPr>
      </w:pPr>
      <w:r w:rsidRPr="00FC4A34">
        <w:rPr>
          <w:rFonts w:asciiTheme="minorHAnsi" w:eastAsiaTheme="minorHAnsi" w:hAnsiTheme="minorHAnsi" w:cstheme="minorHAnsi"/>
          <w:sz w:val="22"/>
          <w:szCs w:val="22"/>
        </w:rPr>
        <w:t>Others as needed.</w:t>
      </w:r>
    </w:p>
    <w:p w14:paraId="652FE07A" w14:textId="77777777" w:rsidR="00D722BF" w:rsidRDefault="00D722BF" w:rsidP="00580C03">
      <w:pPr>
        <w:pStyle w:val="ToRWGTitle"/>
        <w:rPr>
          <w:rFonts w:eastAsiaTheme="minorEastAsia" w:cs="EDP Preon Regular"/>
          <w:b/>
          <w:color w:val="2C63FF"/>
          <w:kern w:val="24"/>
          <w:sz w:val="24"/>
          <w:szCs w:val="50"/>
        </w:rPr>
      </w:pPr>
    </w:p>
    <w:p w14:paraId="78C38813" w14:textId="77777777" w:rsidR="00580C03" w:rsidRPr="0079682E" w:rsidRDefault="00580C03" w:rsidP="00580C03">
      <w:pPr>
        <w:pStyle w:val="ToRWGTitle"/>
        <w:rPr>
          <w:rFonts w:eastAsiaTheme="minorEastAsia" w:cs="EDP Preon Regular"/>
          <w:b/>
          <w:color w:val="2C63FF"/>
          <w:kern w:val="24"/>
          <w:sz w:val="24"/>
          <w:szCs w:val="50"/>
        </w:rPr>
      </w:pPr>
      <w:r w:rsidRPr="0079682E">
        <w:rPr>
          <w:rFonts w:eastAsiaTheme="minorEastAsia" w:cs="EDP Preon Regular"/>
          <w:b/>
          <w:color w:val="2C63FF"/>
          <w:kern w:val="24"/>
          <w:sz w:val="24"/>
          <w:szCs w:val="50"/>
        </w:rPr>
        <w:t>European and international liaison</w:t>
      </w:r>
    </w:p>
    <w:p w14:paraId="28096E4B" w14:textId="5928F50D" w:rsidR="00FA48A6" w:rsidRPr="00FC4A34" w:rsidRDefault="003C3597" w:rsidP="00700E51">
      <w:pPr>
        <w:jc w:val="both"/>
      </w:pPr>
      <w:r w:rsidRPr="00FC4A34">
        <w:t xml:space="preserve">European Commission (DG Environment, JRC/EIPPCB), </w:t>
      </w:r>
      <w:r w:rsidR="007878FA" w:rsidRPr="00FC4A34">
        <w:t xml:space="preserve">ECHA, </w:t>
      </w:r>
      <w:r w:rsidRPr="00FC4A34">
        <w:t xml:space="preserve">Eurostat, European Parliament, </w:t>
      </w:r>
      <w:r w:rsidR="007878FA" w:rsidRPr="00FC4A34">
        <w:t>VGB/ECOBA, EEA, OECD, UNECE/CLRTAP incl. TFTEI,</w:t>
      </w:r>
      <w:r w:rsidR="00B26422" w:rsidRPr="00FC4A34">
        <w:t xml:space="preserve"> Basel Convention,</w:t>
      </w:r>
      <w:r w:rsidR="007878FA" w:rsidRPr="00FC4A34">
        <w:t xml:space="preserve"> IIASA, </w:t>
      </w:r>
      <w:r w:rsidRPr="00FC4A34">
        <w:t>NGOs, other Brussels-based stakehold</w:t>
      </w:r>
      <w:r w:rsidR="00B26422" w:rsidRPr="00FC4A34">
        <w:t xml:space="preserve">ers and business associations. </w:t>
      </w:r>
    </w:p>
    <w:p w14:paraId="0CD8FF9A" w14:textId="77777777" w:rsidR="00D722BF" w:rsidRPr="00932D38" w:rsidRDefault="00D722BF" w:rsidP="00D722BF">
      <w:pPr>
        <w:rPr>
          <w:rFonts w:ascii="Calibri" w:hAnsi="Calibri"/>
          <w:b/>
          <w:color w:val="2C63FE"/>
          <w:sz w:val="24"/>
          <w:szCs w:val="52"/>
        </w:rPr>
      </w:pPr>
      <w:r>
        <w:rPr>
          <w:rFonts w:ascii="Calibri" w:hAnsi="Calibri"/>
          <w:b/>
          <w:color w:val="2C63FE"/>
          <w:sz w:val="24"/>
          <w:szCs w:val="52"/>
        </w:rPr>
        <w:lastRenderedPageBreak/>
        <w:t xml:space="preserve">Work Programme </w:t>
      </w:r>
    </w:p>
    <w:p w14:paraId="7BD26DF0" w14:textId="77777777" w:rsidR="00D722BF" w:rsidRPr="00FC4A34" w:rsidRDefault="00D722BF" w:rsidP="00FA48A6">
      <w:pPr>
        <w:jc w:val="both"/>
        <w:rPr>
          <w:rFonts w:ascii="Calibri" w:eastAsia="Calibri" w:hAnsi="Calibri" w:cs="Times New Roman"/>
        </w:rPr>
      </w:pPr>
      <w:r w:rsidRPr="00FC4A34">
        <w:rPr>
          <w:rFonts w:ascii="Calibri" w:eastAsia="Calibri" w:hAnsi="Calibri"/>
        </w:rPr>
        <w:t xml:space="preserve">The Chairmanship along with the Secretariat, on a yearly basis and towards the end of each year, submits a work programme proposal with clearly defined priorities for consideration to the WG,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14:paraId="1830C510" w14:textId="77777777" w:rsidR="0072598B" w:rsidRDefault="0072598B">
      <w:pPr>
        <w:rPr>
          <w:rFonts w:eastAsia="Times New Roman" w:cs="Times New Roman"/>
          <w:b/>
          <w:color w:val="2C63FE"/>
          <w:sz w:val="24"/>
          <w:szCs w:val="24"/>
          <w:lang w:eastAsia="en-GB"/>
        </w:rPr>
      </w:pPr>
      <w:r>
        <w:rPr>
          <w:rFonts w:eastAsia="Times New Roman" w:cs="Times New Roman"/>
          <w:b/>
          <w:color w:val="2C63FE"/>
          <w:sz w:val="24"/>
          <w:szCs w:val="24"/>
          <w:lang w:eastAsia="en-GB"/>
        </w:rPr>
        <w:br w:type="page"/>
      </w:r>
    </w:p>
    <w:p w14:paraId="4F625D9F" w14:textId="6E2B8F99" w:rsidR="004F47E1" w:rsidRPr="0079682E" w:rsidRDefault="00F7032D" w:rsidP="004F47E1">
      <w:pPr>
        <w:tabs>
          <w:tab w:val="left" w:pos="6600"/>
        </w:tabs>
        <w:rPr>
          <w:rFonts w:eastAsia="Times New Roman" w:cs="Times New Roman"/>
          <w:b/>
          <w:color w:val="2C63FE"/>
          <w:sz w:val="24"/>
          <w:szCs w:val="24"/>
          <w:lang w:eastAsia="en-GB"/>
        </w:rPr>
      </w:pPr>
      <w:r>
        <w:rPr>
          <w:rFonts w:eastAsia="Times New Roman" w:cs="Times New Roman"/>
          <w:b/>
          <w:color w:val="2C63FE"/>
          <w:sz w:val="24"/>
          <w:szCs w:val="24"/>
          <w:lang w:eastAsia="en-GB"/>
        </w:rPr>
        <w:lastRenderedPageBreak/>
        <w:t xml:space="preserve">Annex </w:t>
      </w:r>
      <w:r w:rsidR="004F47E1" w:rsidRPr="0079682E">
        <w:rPr>
          <w:rFonts w:eastAsia="Times New Roman" w:cs="Times New Roman"/>
          <w:b/>
          <w:color w:val="2C63FE"/>
          <w:sz w:val="24"/>
          <w:szCs w:val="24"/>
          <w:lang w:eastAsia="en-GB"/>
        </w:rPr>
        <w:t>Work programme 2018-19</w:t>
      </w:r>
      <w:r>
        <w:rPr>
          <w:rFonts w:eastAsia="Times New Roman" w:cs="Times New Roman"/>
          <w:b/>
          <w:color w:val="2C63FE"/>
          <w:sz w:val="24"/>
          <w:szCs w:val="24"/>
          <w:lang w:eastAsia="en-GB"/>
        </w:rPr>
        <w:t xml:space="preserve"> </w:t>
      </w:r>
    </w:p>
    <w:tbl>
      <w:tblPr>
        <w:tblW w:w="9180"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2692"/>
        <w:gridCol w:w="1596"/>
        <w:gridCol w:w="1276"/>
        <w:gridCol w:w="1276"/>
        <w:gridCol w:w="2256"/>
        <w:gridCol w:w="84"/>
      </w:tblGrid>
      <w:tr w:rsidR="00B81C8C" w:rsidRPr="0079682E" w14:paraId="09BDA471" w14:textId="77777777" w:rsidTr="004726C4">
        <w:trPr>
          <w:gridAfter w:val="1"/>
          <w:wAfter w:w="84" w:type="dxa"/>
        </w:trPr>
        <w:tc>
          <w:tcPr>
            <w:tcW w:w="2692" w:type="dxa"/>
            <w:shd w:val="clear" w:color="auto" w:fill="2C63FE"/>
          </w:tcPr>
          <w:p w14:paraId="41E002E6" w14:textId="77777777" w:rsidR="00B81C8C" w:rsidRPr="0079682E" w:rsidRDefault="00B81C8C" w:rsidP="00F13856">
            <w:pPr>
              <w:snapToGrid w:val="0"/>
              <w:rPr>
                <w:b/>
                <w:color w:val="FFFFFF"/>
              </w:rPr>
            </w:pPr>
            <w:r w:rsidRPr="0079682E">
              <w:rPr>
                <w:b/>
                <w:color w:val="FFFFFF"/>
              </w:rPr>
              <w:t>Deliverable</w:t>
            </w:r>
          </w:p>
        </w:tc>
        <w:tc>
          <w:tcPr>
            <w:tcW w:w="1596" w:type="dxa"/>
            <w:shd w:val="clear" w:color="auto" w:fill="2C63FE"/>
          </w:tcPr>
          <w:p w14:paraId="49DC0420" w14:textId="77777777" w:rsidR="00B81C8C" w:rsidRPr="0079682E" w:rsidRDefault="00B81C8C" w:rsidP="00F13856">
            <w:pPr>
              <w:snapToGrid w:val="0"/>
              <w:rPr>
                <w:b/>
                <w:color w:val="FFFFFF"/>
              </w:rPr>
            </w:pPr>
            <w:r w:rsidRPr="0079682E">
              <w:rPr>
                <w:b/>
                <w:color w:val="FFFFFF"/>
              </w:rPr>
              <w:t>Deliverable Type</w:t>
            </w:r>
          </w:p>
        </w:tc>
        <w:tc>
          <w:tcPr>
            <w:tcW w:w="1276" w:type="dxa"/>
            <w:shd w:val="clear" w:color="auto" w:fill="2C63FE"/>
          </w:tcPr>
          <w:p w14:paraId="18971FE9" w14:textId="77777777" w:rsidR="00B81C8C" w:rsidRPr="0079682E" w:rsidRDefault="00B81C8C" w:rsidP="00F13856">
            <w:pPr>
              <w:snapToGrid w:val="0"/>
              <w:rPr>
                <w:b/>
                <w:color w:val="FFFFFF"/>
              </w:rPr>
            </w:pPr>
            <w:r w:rsidRPr="0079682E">
              <w:rPr>
                <w:b/>
                <w:color w:val="FFFFFF"/>
              </w:rPr>
              <w:t>Anticipated Start Date:</w:t>
            </w:r>
          </w:p>
        </w:tc>
        <w:tc>
          <w:tcPr>
            <w:tcW w:w="1276" w:type="dxa"/>
            <w:shd w:val="clear" w:color="auto" w:fill="2C63FE"/>
          </w:tcPr>
          <w:p w14:paraId="78AFF0C7" w14:textId="77777777" w:rsidR="00B81C8C" w:rsidRPr="0079682E" w:rsidRDefault="00B81C8C" w:rsidP="00F13856">
            <w:pPr>
              <w:snapToGrid w:val="0"/>
              <w:rPr>
                <w:b/>
                <w:color w:val="FFFFFF"/>
              </w:rPr>
            </w:pPr>
            <w:r w:rsidRPr="0079682E">
              <w:rPr>
                <w:b/>
                <w:color w:val="FFFFFF"/>
              </w:rPr>
              <w:t>Anticipated</w:t>
            </w:r>
            <w:r w:rsidRPr="0079682E">
              <w:rPr>
                <w:b/>
                <w:color w:val="FFFFFF"/>
              </w:rPr>
              <w:br/>
              <w:t>Delivery Date:</w:t>
            </w:r>
          </w:p>
        </w:tc>
        <w:tc>
          <w:tcPr>
            <w:tcW w:w="2256" w:type="dxa"/>
            <w:shd w:val="clear" w:color="auto" w:fill="2C63FE"/>
          </w:tcPr>
          <w:p w14:paraId="10B4F8E8" w14:textId="77777777" w:rsidR="00B81C8C" w:rsidRPr="0079682E" w:rsidRDefault="00B81C8C" w:rsidP="00580C03">
            <w:pPr>
              <w:snapToGrid w:val="0"/>
              <w:rPr>
                <w:b/>
                <w:color w:val="FFFFFF"/>
              </w:rPr>
            </w:pPr>
            <w:r w:rsidRPr="0079682E">
              <w:rPr>
                <w:b/>
                <w:color w:val="FFFFFF"/>
              </w:rPr>
              <w:t xml:space="preserve">Stakeholders/External parties to be influenced </w:t>
            </w:r>
          </w:p>
        </w:tc>
      </w:tr>
      <w:tr w:rsidR="00FC4A34" w:rsidRPr="00FC4A34" w14:paraId="05C0451A" w14:textId="77777777" w:rsidTr="004726C4">
        <w:trPr>
          <w:gridAfter w:val="1"/>
          <w:wAfter w:w="84" w:type="dxa"/>
        </w:trPr>
        <w:tc>
          <w:tcPr>
            <w:tcW w:w="2692" w:type="dxa"/>
            <w:shd w:val="clear" w:color="auto" w:fill="auto"/>
          </w:tcPr>
          <w:p w14:paraId="5E74D004" w14:textId="049736B5" w:rsidR="00B81C8C" w:rsidRPr="00FC4A34" w:rsidRDefault="00B81C8C" w:rsidP="00C17BE1">
            <w:pPr>
              <w:snapToGrid w:val="0"/>
              <w:rPr>
                <w:rFonts w:eastAsia="Calibri" w:cs="Calibri"/>
              </w:rPr>
            </w:pPr>
            <w:bookmarkStart w:id="0" w:name="_GoBack" w:colFirst="0" w:colLast="5"/>
            <w:r w:rsidRPr="00FC4A34">
              <w:rPr>
                <w:rFonts w:eastAsia="Calibri" w:cs="Calibri"/>
              </w:rPr>
              <w:t>Monitor and prepare Eurelectric contributions to the Fitness Check on the Ambient Air Quality Directive</w:t>
            </w:r>
          </w:p>
        </w:tc>
        <w:tc>
          <w:tcPr>
            <w:tcW w:w="1596" w:type="dxa"/>
          </w:tcPr>
          <w:p w14:paraId="425D125A" w14:textId="77777777" w:rsidR="00B81C8C" w:rsidRPr="00FC4A34" w:rsidRDefault="00B81C8C" w:rsidP="00580C03">
            <w:pPr>
              <w:snapToGrid w:val="0"/>
              <w:rPr>
                <w:rFonts w:eastAsia="Calibri" w:cs="Calibri"/>
              </w:rPr>
            </w:pPr>
            <w:r w:rsidRPr="00FC4A34">
              <w:rPr>
                <w:rFonts w:eastAsia="Calibri" w:cs="Calibri"/>
              </w:rPr>
              <w:t>Consultation, position paper</w:t>
            </w:r>
          </w:p>
        </w:tc>
        <w:tc>
          <w:tcPr>
            <w:tcW w:w="1276" w:type="dxa"/>
          </w:tcPr>
          <w:p w14:paraId="0795EBED" w14:textId="77777777" w:rsidR="00B81C8C" w:rsidRPr="00FC4A34" w:rsidRDefault="00B81C8C" w:rsidP="00F13856">
            <w:pPr>
              <w:snapToGrid w:val="0"/>
              <w:rPr>
                <w:rFonts w:eastAsia="Calibri" w:cs="Calibri"/>
              </w:rPr>
            </w:pPr>
            <w:r w:rsidRPr="00FC4A34">
              <w:rPr>
                <w:rFonts w:eastAsia="Calibri" w:cs="Calibri"/>
              </w:rPr>
              <w:t>Q2 2018</w:t>
            </w:r>
          </w:p>
        </w:tc>
        <w:tc>
          <w:tcPr>
            <w:tcW w:w="1276" w:type="dxa"/>
            <w:shd w:val="clear" w:color="auto" w:fill="auto"/>
          </w:tcPr>
          <w:p w14:paraId="1D88A5C9" w14:textId="77777777" w:rsidR="00B81C8C" w:rsidRPr="00FC4A34" w:rsidRDefault="00B81C8C" w:rsidP="00F13856">
            <w:pPr>
              <w:snapToGrid w:val="0"/>
              <w:rPr>
                <w:rFonts w:eastAsia="Calibri" w:cs="Calibri"/>
              </w:rPr>
            </w:pPr>
          </w:p>
        </w:tc>
        <w:tc>
          <w:tcPr>
            <w:tcW w:w="2256" w:type="dxa"/>
          </w:tcPr>
          <w:p w14:paraId="1E4CDCD3" w14:textId="77777777" w:rsidR="00B81C8C" w:rsidRPr="00FC4A34" w:rsidRDefault="00B81C8C" w:rsidP="00F13856">
            <w:pPr>
              <w:snapToGrid w:val="0"/>
              <w:rPr>
                <w:rFonts w:eastAsia="Calibri" w:cs="Calibri"/>
              </w:rPr>
            </w:pPr>
          </w:p>
        </w:tc>
      </w:tr>
      <w:tr w:rsidR="00FC4A34" w:rsidRPr="00FC4A34" w14:paraId="44135559" w14:textId="77777777" w:rsidTr="004726C4">
        <w:trPr>
          <w:gridAfter w:val="1"/>
          <w:wAfter w:w="84" w:type="dxa"/>
        </w:trPr>
        <w:tc>
          <w:tcPr>
            <w:tcW w:w="2692" w:type="dxa"/>
            <w:shd w:val="clear" w:color="auto" w:fill="auto"/>
          </w:tcPr>
          <w:p w14:paraId="56D7299D" w14:textId="688DE094" w:rsidR="00B81C8C" w:rsidRPr="00FC4A34" w:rsidRDefault="00B81C8C" w:rsidP="00A056C7">
            <w:pPr>
              <w:snapToGrid w:val="0"/>
              <w:rPr>
                <w:rFonts w:eastAsia="Calibri" w:cs="Calibri"/>
              </w:rPr>
            </w:pPr>
            <w:r w:rsidRPr="00FC4A34">
              <w:rPr>
                <w:rFonts w:eastAsia="Calibri" w:cs="Calibri"/>
              </w:rPr>
              <w:t xml:space="preserve">Monitor and prepare </w:t>
            </w:r>
            <w:proofErr w:type="spellStart"/>
            <w:r w:rsidRPr="00FC4A34">
              <w:rPr>
                <w:rFonts w:eastAsia="Calibri" w:cs="Calibri"/>
              </w:rPr>
              <w:t>Eurelectric</w:t>
            </w:r>
            <w:proofErr w:type="spellEnd"/>
            <w:r w:rsidRPr="00FC4A34">
              <w:rPr>
                <w:rFonts w:eastAsia="Calibri" w:cs="Calibri"/>
              </w:rPr>
              <w:t xml:space="preserve"> contributions to the Fitness Check on the Water Framework Directive</w:t>
            </w:r>
          </w:p>
        </w:tc>
        <w:tc>
          <w:tcPr>
            <w:tcW w:w="1596" w:type="dxa"/>
          </w:tcPr>
          <w:p w14:paraId="17645D1B" w14:textId="77777777" w:rsidR="00B81C8C" w:rsidRPr="00FC4A34" w:rsidRDefault="00B81C8C" w:rsidP="00580C03">
            <w:pPr>
              <w:snapToGrid w:val="0"/>
              <w:rPr>
                <w:rFonts w:eastAsia="Calibri" w:cs="Calibri"/>
              </w:rPr>
            </w:pPr>
            <w:r w:rsidRPr="00FC4A34">
              <w:rPr>
                <w:rFonts w:eastAsia="Calibri" w:cs="Calibri"/>
              </w:rPr>
              <w:t>Consultation, position paper</w:t>
            </w:r>
          </w:p>
        </w:tc>
        <w:tc>
          <w:tcPr>
            <w:tcW w:w="1276" w:type="dxa"/>
          </w:tcPr>
          <w:p w14:paraId="00548BF6" w14:textId="77777777" w:rsidR="00B81C8C" w:rsidRPr="00FC4A34" w:rsidRDefault="00B81C8C" w:rsidP="00F13856">
            <w:pPr>
              <w:snapToGrid w:val="0"/>
              <w:rPr>
                <w:rFonts w:eastAsia="Calibri" w:cs="Calibri"/>
              </w:rPr>
            </w:pPr>
            <w:r w:rsidRPr="00FC4A34">
              <w:rPr>
                <w:rFonts w:eastAsia="Calibri" w:cs="Calibri"/>
              </w:rPr>
              <w:t>Q2 2018</w:t>
            </w:r>
          </w:p>
        </w:tc>
        <w:tc>
          <w:tcPr>
            <w:tcW w:w="1276" w:type="dxa"/>
            <w:shd w:val="clear" w:color="auto" w:fill="auto"/>
          </w:tcPr>
          <w:p w14:paraId="468A03DB" w14:textId="77777777" w:rsidR="00B81C8C" w:rsidRPr="00FC4A34" w:rsidRDefault="00B81C8C" w:rsidP="00F13856">
            <w:pPr>
              <w:snapToGrid w:val="0"/>
              <w:rPr>
                <w:rFonts w:eastAsia="Calibri" w:cs="Calibri"/>
              </w:rPr>
            </w:pPr>
          </w:p>
        </w:tc>
        <w:tc>
          <w:tcPr>
            <w:tcW w:w="2256" w:type="dxa"/>
          </w:tcPr>
          <w:p w14:paraId="37C2B7D6" w14:textId="77777777" w:rsidR="00B81C8C" w:rsidRPr="00FC4A34" w:rsidRDefault="00B81C8C" w:rsidP="00F13856">
            <w:pPr>
              <w:snapToGrid w:val="0"/>
              <w:rPr>
                <w:rFonts w:eastAsia="Calibri" w:cs="Calibri"/>
              </w:rPr>
            </w:pPr>
          </w:p>
        </w:tc>
      </w:tr>
      <w:tr w:rsidR="00FC4A34" w:rsidRPr="00FC4A34" w14:paraId="2A32D6B9" w14:textId="77777777" w:rsidTr="004726C4">
        <w:trPr>
          <w:gridAfter w:val="1"/>
          <w:wAfter w:w="84" w:type="dxa"/>
        </w:trPr>
        <w:tc>
          <w:tcPr>
            <w:tcW w:w="2692" w:type="dxa"/>
            <w:shd w:val="clear" w:color="auto" w:fill="auto"/>
          </w:tcPr>
          <w:p w14:paraId="7AB3F602" w14:textId="23A32955" w:rsidR="00B81C8C" w:rsidRPr="00FC4A34" w:rsidRDefault="00B81C8C" w:rsidP="00A056C7">
            <w:pPr>
              <w:snapToGrid w:val="0"/>
              <w:rPr>
                <w:rFonts w:eastAsia="Calibri" w:cs="Calibri"/>
              </w:rPr>
            </w:pPr>
            <w:r w:rsidRPr="00FC4A34">
              <w:rPr>
                <w:rFonts w:eastAsia="Calibri" w:cs="Calibri"/>
              </w:rPr>
              <w:t xml:space="preserve">Assess </w:t>
            </w:r>
            <w:proofErr w:type="spellStart"/>
            <w:r w:rsidRPr="00FC4A34">
              <w:rPr>
                <w:rFonts w:eastAsia="Calibri" w:cs="Calibri"/>
              </w:rPr>
              <w:t>Eurelectric’s</w:t>
            </w:r>
            <w:proofErr w:type="spellEnd"/>
            <w:r w:rsidRPr="00FC4A34">
              <w:rPr>
                <w:rFonts w:eastAsia="Calibri" w:cs="Calibri"/>
              </w:rPr>
              <w:t xml:space="preserve"> possible policy/advocacy role in the circular economy area</w:t>
            </w:r>
          </w:p>
        </w:tc>
        <w:tc>
          <w:tcPr>
            <w:tcW w:w="1596" w:type="dxa"/>
          </w:tcPr>
          <w:p w14:paraId="64F195DF" w14:textId="77777777" w:rsidR="00B81C8C" w:rsidRPr="00FC4A34" w:rsidRDefault="00B81C8C" w:rsidP="00580C03">
            <w:pPr>
              <w:snapToGrid w:val="0"/>
              <w:rPr>
                <w:rFonts w:eastAsia="Calibri" w:cs="Calibri"/>
              </w:rPr>
            </w:pPr>
            <w:r w:rsidRPr="00FC4A34">
              <w:rPr>
                <w:rFonts w:eastAsia="Calibri" w:cs="Calibri"/>
              </w:rPr>
              <w:t>?</w:t>
            </w:r>
          </w:p>
        </w:tc>
        <w:tc>
          <w:tcPr>
            <w:tcW w:w="1276" w:type="dxa"/>
          </w:tcPr>
          <w:p w14:paraId="230F82A0" w14:textId="77777777" w:rsidR="00B81C8C" w:rsidRPr="00FC4A34" w:rsidRDefault="00B81C8C" w:rsidP="00F13856">
            <w:pPr>
              <w:snapToGrid w:val="0"/>
              <w:rPr>
                <w:rFonts w:eastAsia="Calibri" w:cs="Calibri"/>
              </w:rPr>
            </w:pPr>
            <w:r w:rsidRPr="00FC4A34">
              <w:rPr>
                <w:rFonts w:eastAsia="Calibri" w:cs="Calibri"/>
              </w:rPr>
              <w:t>Q2 2018</w:t>
            </w:r>
          </w:p>
        </w:tc>
        <w:tc>
          <w:tcPr>
            <w:tcW w:w="1276" w:type="dxa"/>
            <w:shd w:val="clear" w:color="auto" w:fill="auto"/>
          </w:tcPr>
          <w:p w14:paraId="2512FC35" w14:textId="77777777" w:rsidR="00B81C8C" w:rsidRPr="00FC4A34" w:rsidRDefault="00B81C8C" w:rsidP="00F13856">
            <w:pPr>
              <w:snapToGrid w:val="0"/>
              <w:rPr>
                <w:rFonts w:eastAsia="Calibri" w:cs="Calibri"/>
              </w:rPr>
            </w:pPr>
          </w:p>
        </w:tc>
        <w:tc>
          <w:tcPr>
            <w:tcW w:w="2256" w:type="dxa"/>
          </w:tcPr>
          <w:p w14:paraId="64624D0D" w14:textId="77777777" w:rsidR="00B81C8C" w:rsidRPr="00FC4A34" w:rsidRDefault="00B81C8C" w:rsidP="00F13856">
            <w:pPr>
              <w:snapToGrid w:val="0"/>
              <w:rPr>
                <w:rFonts w:eastAsia="Calibri" w:cs="Calibri"/>
              </w:rPr>
            </w:pPr>
          </w:p>
        </w:tc>
      </w:tr>
      <w:tr w:rsidR="00FC4A34" w:rsidRPr="00FC4A34" w14:paraId="0559305A" w14:textId="77777777" w:rsidTr="004726C4">
        <w:trPr>
          <w:gridAfter w:val="1"/>
          <w:wAfter w:w="84" w:type="dxa"/>
        </w:trPr>
        <w:tc>
          <w:tcPr>
            <w:tcW w:w="2692" w:type="dxa"/>
            <w:shd w:val="clear" w:color="auto" w:fill="auto"/>
          </w:tcPr>
          <w:p w14:paraId="4EF9B3E6" w14:textId="77777777" w:rsidR="00B81C8C" w:rsidRPr="00FC4A34" w:rsidRDefault="00B81C8C" w:rsidP="00A056C7">
            <w:pPr>
              <w:snapToGrid w:val="0"/>
              <w:rPr>
                <w:rFonts w:eastAsia="Calibri" w:cs="Calibri"/>
              </w:rPr>
            </w:pPr>
            <w:r w:rsidRPr="00FC4A34">
              <w:rPr>
                <w:rFonts w:eastAsia="Calibri" w:cs="Calibri"/>
              </w:rPr>
              <w:t>Contribute to the Information Exchange on MCP</w:t>
            </w:r>
          </w:p>
        </w:tc>
        <w:tc>
          <w:tcPr>
            <w:tcW w:w="1596" w:type="dxa"/>
          </w:tcPr>
          <w:p w14:paraId="5C7755FF" w14:textId="77777777" w:rsidR="00B81C8C" w:rsidRPr="00FC4A34" w:rsidRDefault="00B81C8C" w:rsidP="00580C03">
            <w:pPr>
              <w:snapToGrid w:val="0"/>
              <w:rPr>
                <w:rFonts w:eastAsia="Calibri" w:cs="Calibri"/>
              </w:rPr>
            </w:pPr>
          </w:p>
        </w:tc>
        <w:tc>
          <w:tcPr>
            <w:tcW w:w="1276" w:type="dxa"/>
          </w:tcPr>
          <w:p w14:paraId="692AF080" w14:textId="77777777" w:rsidR="00B81C8C" w:rsidRPr="00FC4A34" w:rsidRDefault="00B81C8C" w:rsidP="00F13856">
            <w:pPr>
              <w:snapToGrid w:val="0"/>
              <w:rPr>
                <w:rFonts w:eastAsia="Calibri" w:cs="Calibri"/>
              </w:rPr>
            </w:pPr>
            <w:r w:rsidRPr="00FC4A34">
              <w:rPr>
                <w:rFonts w:eastAsia="Calibri" w:cs="Calibri"/>
              </w:rPr>
              <w:t>Q1 2018</w:t>
            </w:r>
          </w:p>
        </w:tc>
        <w:tc>
          <w:tcPr>
            <w:tcW w:w="1276" w:type="dxa"/>
            <w:shd w:val="clear" w:color="auto" w:fill="auto"/>
          </w:tcPr>
          <w:p w14:paraId="2F5948AD" w14:textId="77777777" w:rsidR="00B81C8C" w:rsidRPr="00FC4A34" w:rsidRDefault="00B81C8C" w:rsidP="00F13856">
            <w:pPr>
              <w:snapToGrid w:val="0"/>
              <w:rPr>
                <w:rFonts w:eastAsia="Calibri" w:cs="Calibri"/>
              </w:rPr>
            </w:pPr>
            <w:r w:rsidRPr="00FC4A34">
              <w:rPr>
                <w:rFonts w:eastAsia="Calibri" w:cs="Calibri"/>
              </w:rPr>
              <w:t>Q2 2019</w:t>
            </w:r>
          </w:p>
        </w:tc>
        <w:tc>
          <w:tcPr>
            <w:tcW w:w="2256" w:type="dxa"/>
          </w:tcPr>
          <w:p w14:paraId="0F45D716" w14:textId="77777777" w:rsidR="00B81C8C" w:rsidRPr="00FC4A34" w:rsidRDefault="00B81C8C" w:rsidP="00F13856">
            <w:pPr>
              <w:snapToGrid w:val="0"/>
              <w:rPr>
                <w:rFonts w:eastAsia="Calibri" w:cs="Calibri"/>
              </w:rPr>
            </w:pPr>
            <w:r w:rsidRPr="00FC4A34">
              <w:rPr>
                <w:rFonts w:eastAsia="Calibri" w:cs="Calibri"/>
              </w:rPr>
              <w:t>Commission, Member States, trade associations, NGOs</w:t>
            </w:r>
          </w:p>
        </w:tc>
      </w:tr>
      <w:tr w:rsidR="00FC4A34" w:rsidRPr="00FC4A34" w14:paraId="7F17C6DB" w14:textId="77777777" w:rsidTr="004726C4">
        <w:trPr>
          <w:gridAfter w:val="1"/>
          <w:wAfter w:w="84" w:type="dxa"/>
        </w:trPr>
        <w:tc>
          <w:tcPr>
            <w:tcW w:w="2692" w:type="dxa"/>
            <w:shd w:val="clear" w:color="auto" w:fill="auto"/>
          </w:tcPr>
          <w:p w14:paraId="312DB52B" w14:textId="77777777" w:rsidR="00B81C8C" w:rsidRPr="00FC4A34" w:rsidRDefault="00B81C8C" w:rsidP="00C17BE1">
            <w:pPr>
              <w:snapToGrid w:val="0"/>
              <w:rPr>
                <w:rFonts w:eastAsia="Calibri" w:cs="Calibri"/>
              </w:rPr>
            </w:pPr>
            <w:r w:rsidRPr="00FC4A34">
              <w:rPr>
                <w:rFonts w:eastAsia="Calibri" w:cs="Calibri"/>
              </w:rPr>
              <w:t>Follow-up and contribution as appropriate to the implementation of the Industrial Emissions Directive (improvement of BREF process, IED art. 13, EU studies on derogation and BAT conclusions implementation within Member states.</w:t>
            </w:r>
          </w:p>
        </w:tc>
        <w:tc>
          <w:tcPr>
            <w:tcW w:w="1596" w:type="dxa"/>
          </w:tcPr>
          <w:p w14:paraId="418BFB27" w14:textId="77777777" w:rsidR="00B81C8C" w:rsidRPr="00FC4A34" w:rsidRDefault="00B81C8C" w:rsidP="00580C03">
            <w:pPr>
              <w:snapToGrid w:val="0"/>
              <w:rPr>
                <w:rFonts w:eastAsia="Calibri" w:cs="Calibri"/>
              </w:rPr>
            </w:pPr>
          </w:p>
        </w:tc>
        <w:tc>
          <w:tcPr>
            <w:tcW w:w="1276" w:type="dxa"/>
          </w:tcPr>
          <w:p w14:paraId="322EDA6A" w14:textId="77777777" w:rsidR="00B81C8C" w:rsidRPr="00FC4A34" w:rsidRDefault="00B81C8C" w:rsidP="00F13856">
            <w:pPr>
              <w:snapToGrid w:val="0"/>
              <w:rPr>
                <w:rFonts w:eastAsia="Calibri" w:cs="Calibri"/>
              </w:rPr>
            </w:pPr>
          </w:p>
        </w:tc>
        <w:tc>
          <w:tcPr>
            <w:tcW w:w="1276" w:type="dxa"/>
            <w:shd w:val="clear" w:color="auto" w:fill="auto"/>
          </w:tcPr>
          <w:p w14:paraId="4A7DE6C7" w14:textId="77777777" w:rsidR="00B81C8C" w:rsidRPr="00FC4A34" w:rsidRDefault="00B81C8C" w:rsidP="00F13856">
            <w:pPr>
              <w:snapToGrid w:val="0"/>
              <w:rPr>
                <w:rFonts w:eastAsia="Calibri" w:cs="Calibri"/>
              </w:rPr>
            </w:pPr>
          </w:p>
        </w:tc>
        <w:tc>
          <w:tcPr>
            <w:tcW w:w="2256" w:type="dxa"/>
          </w:tcPr>
          <w:p w14:paraId="5B0B4B11" w14:textId="77777777" w:rsidR="00B81C8C" w:rsidRPr="00FC4A34" w:rsidRDefault="00B81C8C" w:rsidP="00F13856">
            <w:pPr>
              <w:snapToGrid w:val="0"/>
              <w:rPr>
                <w:rFonts w:eastAsia="Calibri" w:cs="Calibri"/>
              </w:rPr>
            </w:pPr>
          </w:p>
          <w:p w14:paraId="5B4B9ECB" w14:textId="77777777" w:rsidR="00B81C8C" w:rsidRPr="00FC4A34" w:rsidRDefault="00B81C8C" w:rsidP="00580C03">
            <w:pPr>
              <w:snapToGrid w:val="0"/>
              <w:rPr>
                <w:rFonts w:eastAsia="Calibri" w:cs="Calibri"/>
              </w:rPr>
            </w:pPr>
            <w:r w:rsidRPr="00FC4A34">
              <w:rPr>
                <w:rFonts w:eastAsia="Calibri" w:cs="Calibri"/>
              </w:rPr>
              <w:t>Commission, Member States, trade associations, NGOs</w:t>
            </w:r>
          </w:p>
        </w:tc>
      </w:tr>
      <w:tr w:rsidR="00FC4A34" w:rsidRPr="00FC4A34" w14:paraId="1F343A4C" w14:textId="77777777" w:rsidTr="004726C4">
        <w:trPr>
          <w:gridAfter w:val="1"/>
          <w:wAfter w:w="84" w:type="dxa"/>
        </w:trPr>
        <w:tc>
          <w:tcPr>
            <w:tcW w:w="2692" w:type="dxa"/>
            <w:shd w:val="clear" w:color="auto" w:fill="auto"/>
          </w:tcPr>
          <w:p w14:paraId="582093FF" w14:textId="77777777" w:rsidR="00B81C8C" w:rsidRPr="00FC4A34" w:rsidRDefault="00B81C8C" w:rsidP="00C17BE1">
            <w:pPr>
              <w:snapToGrid w:val="0"/>
              <w:rPr>
                <w:rFonts w:eastAsia="Calibri" w:cs="Calibri"/>
              </w:rPr>
            </w:pPr>
            <w:r w:rsidRPr="00FC4A34">
              <w:rPr>
                <w:rFonts w:eastAsia="Calibri" w:cs="Calibri"/>
              </w:rPr>
              <w:t xml:space="preserve">Input as appropriate into activities related to the Common Implementation Strategy (CIS) of the Water Framework Directive (WFD) </w:t>
            </w:r>
          </w:p>
        </w:tc>
        <w:tc>
          <w:tcPr>
            <w:tcW w:w="1596" w:type="dxa"/>
          </w:tcPr>
          <w:p w14:paraId="74DA8F13" w14:textId="77777777" w:rsidR="00B81C8C" w:rsidRPr="00FC4A34" w:rsidRDefault="00B81C8C" w:rsidP="00F13856">
            <w:pPr>
              <w:snapToGrid w:val="0"/>
              <w:rPr>
                <w:rFonts w:eastAsia="Calibri" w:cs="Calibri"/>
              </w:rPr>
            </w:pPr>
            <w:r w:rsidRPr="00FC4A34">
              <w:rPr>
                <w:rFonts w:eastAsia="Calibri" w:cs="Calibri"/>
              </w:rPr>
              <w:t>Comments, presentations, participation to meetings</w:t>
            </w:r>
          </w:p>
        </w:tc>
        <w:tc>
          <w:tcPr>
            <w:tcW w:w="1276" w:type="dxa"/>
          </w:tcPr>
          <w:p w14:paraId="7FAFCC40" w14:textId="77777777" w:rsidR="00B81C8C" w:rsidRPr="00FC4A34" w:rsidRDefault="00B81C8C" w:rsidP="00F13856">
            <w:pPr>
              <w:snapToGrid w:val="0"/>
              <w:rPr>
                <w:rFonts w:eastAsia="Calibri" w:cs="Calibri"/>
              </w:rPr>
            </w:pPr>
          </w:p>
        </w:tc>
        <w:tc>
          <w:tcPr>
            <w:tcW w:w="1276" w:type="dxa"/>
            <w:shd w:val="clear" w:color="auto" w:fill="auto"/>
          </w:tcPr>
          <w:p w14:paraId="163BB94D" w14:textId="77777777" w:rsidR="00B81C8C" w:rsidRPr="00FC4A34" w:rsidRDefault="00B81C8C" w:rsidP="00F13856">
            <w:pPr>
              <w:snapToGrid w:val="0"/>
              <w:rPr>
                <w:rFonts w:eastAsia="Calibri" w:cs="Calibri"/>
              </w:rPr>
            </w:pPr>
          </w:p>
        </w:tc>
        <w:tc>
          <w:tcPr>
            <w:tcW w:w="2256" w:type="dxa"/>
          </w:tcPr>
          <w:p w14:paraId="0C4070CE" w14:textId="77777777" w:rsidR="00B81C8C" w:rsidRPr="00FC4A34" w:rsidRDefault="00B81C8C" w:rsidP="00F13856">
            <w:pPr>
              <w:snapToGrid w:val="0"/>
              <w:rPr>
                <w:rFonts w:eastAsia="Calibri" w:cs="Calibri"/>
              </w:rPr>
            </w:pPr>
          </w:p>
        </w:tc>
      </w:tr>
      <w:tr w:rsidR="00FC4A34" w:rsidRPr="00FC4A34" w14:paraId="22230733" w14:textId="77777777" w:rsidTr="004726C4">
        <w:trPr>
          <w:gridAfter w:val="1"/>
          <w:wAfter w:w="84" w:type="dxa"/>
        </w:trPr>
        <w:tc>
          <w:tcPr>
            <w:tcW w:w="2692" w:type="dxa"/>
            <w:shd w:val="clear" w:color="auto" w:fill="auto"/>
          </w:tcPr>
          <w:p w14:paraId="5D136B62" w14:textId="77777777" w:rsidR="00B81C8C" w:rsidRPr="00FC4A34" w:rsidRDefault="00B81C8C" w:rsidP="00C17BE1">
            <w:pPr>
              <w:snapToGrid w:val="0"/>
              <w:rPr>
                <w:rFonts w:eastAsia="Calibri" w:cs="Calibri"/>
              </w:rPr>
            </w:pPr>
            <w:r w:rsidRPr="00FC4A34">
              <w:rPr>
                <w:rFonts w:eastAsia="Calibri" w:cs="Calibri"/>
              </w:rPr>
              <w:t xml:space="preserve">Further input, as needed, to the revision of the </w:t>
            </w:r>
            <w:r w:rsidRPr="00FC4A34">
              <w:rPr>
                <w:rFonts w:eastAsia="Calibri" w:cs="Calibri"/>
              </w:rPr>
              <w:lastRenderedPageBreak/>
              <w:t xml:space="preserve">Waste Incineration BREF </w:t>
            </w:r>
          </w:p>
        </w:tc>
        <w:tc>
          <w:tcPr>
            <w:tcW w:w="1596" w:type="dxa"/>
          </w:tcPr>
          <w:p w14:paraId="4D0B8177" w14:textId="77777777" w:rsidR="00B81C8C" w:rsidRPr="00FC4A34" w:rsidRDefault="00B81C8C" w:rsidP="00F13856">
            <w:pPr>
              <w:snapToGrid w:val="0"/>
              <w:rPr>
                <w:rFonts w:eastAsia="Calibri" w:cs="Calibri"/>
              </w:rPr>
            </w:pPr>
            <w:r w:rsidRPr="00FC4A34">
              <w:rPr>
                <w:rFonts w:eastAsia="Calibri" w:cs="Calibri"/>
              </w:rPr>
              <w:lastRenderedPageBreak/>
              <w:t>Comments</w:t>
            </w:r>
          </w:p>
        </w:tc>
        <w:tc>
          <w:tcPr>
            <w:tcW w:w="1276" w:type="dxa"/>
          </w:tcPr>
          <w:p w14:paraId="4D729D87" w14:textId="77777777" w:rsidR="00B81C8C" w:rsidRPr="00FC4A34" w:rsidRDefault="00B81C8C" w:rsidP="00F13856">
            <w:pPr>
              <w:snapToGrid w:val="0"/>
              <w:rPr>
                <w:rFonts w:eastAsia="Calibri" w:cs="Calibri"/>
              </w:rPr>
            </w:pPr>
            <w:proofErr w:type="spellStart"/>
            <w:r w:rsidRPr="00FC4A34">
              <w:rPr>
                <w:rFonts w:eastAsia="Calibri" w:cs="Calibri"/>
              </w:rPr>
              <w:t>na</w:t>
            </w:r>
            <w:proofErr w:type="spellEnd"/>
          </w:p>
        </w:tc>
        <w:tc>
          <w:tcPr>
            <w:tcW w:w="1276" w:type="dxa"/>
            <w:shd w:val="clear" w:color="auto" w:fill="auto"/>
          </w:tcPr>
          <w:p w14:paraId="41122214" w14:textId="77777777" w:rsidR="00B81C8C" w:rsidRPr="00FC4A34" w:rsidRDefault="00B81C8C" w:rsidP="00F13856">
            <w:pPr>
              <w:snapToGrid w:val="0"/>
              <w:rPr>
                <w:rFonts w:eastAsia="Calibri" w:cs="Calibri"/>
              </w:rPr>
            </w:pPr>
            <w:r w:rsidRPr="00FC4A34">
              <w:rPr>
                <w:rFonts w:eastAsia="Calibri" w:cs="Calibri"/>
              </w:rPr>
              <w:t>12/2018</w:t>
            </w:r>
          </w:p>
        </w:tc>
        <w:tc>
          <w:tcPr>
            <w:tcW w:w="2256" w:type="dxa"/>
          </w:tcPr>
          <w:p w14:paraId="6FB23187" w14:textId="77777777" w:rsidR="00B81C8C" w:rsidRPr="00FC4A34" w:rsidRDefault="00B81C8C" w:rsidP="00F13856">
            <w:pPr>
              <w:snapToGrid w:val="0"/>
              <w:rPr>
                <w:rFonts w:eastAsia="Calibri" w:cs="Calibri"/>
              </w:rPr>
            </w:pPr>
            <w:r w:rsidRPr="00FC4A34">
              <w:rPr>
                <w:rFonts w:eastAsia="Calibri" w:cs="Calibri"/>
              </w:rPr>
              <w:t xml:space="preserve">Commission, Member </w:t>
            </w:r>
            <w:r w:rsidRPr="00FC4A34">
              <w:rPr>
                <w:rFonts w:eastAsia="Calibri" w:cs="Calibri"/>
              </w:rPr>
              <w:lastRenderedPageBreak/>
              <w:t>States</w:t>
            </w:r>
          </w:p>
        </w:tc>
      </w:tr>
      <w:tr w:rsidR="00FC4A34" w:rsidRPr="00FC4A34" w14:paraId="01F0C725" w14:textId="77777777" w:rsidTr="004726C4">
        <w:trPr>
          <w:gridAfter w:val="1"/>
          <w:wAfter w:w="84" w:type="dxa"/>
        </w:trPr>
        <w:tc>
          <w:tcPr>
            <w:tcW w:w="2692" w:type="dxa"/>
            <w:shd w:val="clear" w:color="auto" w:fill="auto"/>
          </w:tcPr>
          <w:p w14:paraId="5A969EBD" w14:textId="77777777" w:rsidR="00B81C8C" w:rsidRPr="00FC4A34" w:rsidRDefault="00B81C8C" w:rsidP="00C17BE1">
            <w:pPr>
              <w:snapToGrid w:val="0"/>
              <w:rPr>
                <w:rFonts w:eastAsia="Calibri" w:cs="Calibri"/>
              </w:rPr>
            </w:pPr>
            <w:r w:rsidRPr="00FC4A34">
              <w:rPr>
                <w:rFonts w:eastAsia="Calibri" w:cs="Calibri"/>
              </w:rPr>
              <w:lastRenderedPageBreak/>
              <w:t>Follow-up implementation of EIA Directive as needed</w:t>
            </w:r>
          </w:p>
        </w:tc>
        <w:tc>
          <w:tcPr>
            <w:tcW w:w="1596" w:type="dxa"/>
          </w:tcPr>
          <w:p w14:paraId="5F54A3E2" w14:textId="77777777" w:rsidR="00B81C8C" w:rsidRPr="00FC4A34" w:rsidRDefault="00B81C8C" w:rsidP="00AB071E">
            <w:pPr>
              <w:snapToGrid w:val="0"/>
              <w:rPr>
                <w:rFonts w:eastAsia="Calibri" w:cs="Calibri"/>
              </w:rPr>
            </w:pPr>
            <w:r w:rsidRPr="00FC4A34">
              <w:rPr>
                <w:rFonts w:eastAsia="Calibri" w:cs="Calibri"/>
              </w:rPr>
              <w:t>TBD</w:t>
            </w:r>
          </w:p>
        </w:tc>
        <w:tc>
          <w:tcPr>
            <w:tcW w:w="2552" w:type="dxa"/>
            <w:gridSpan w:val="2"/>
          </w:tcPr>
          <w:p w14:paraId="4D1FEC2B" w14:textId="77777777" w:rsidR="00B81C8C" w:rsidRPr="00FC4A34" w:rsidRDefault="00B81C8C" w:rsidP="00AB071E">
            <w:pPr>
              <w:snapToGrid w:val="0"/>
              <w:rPr>
                <w:rFonts w:eastAsia="Calibri" w:cs="Calibri"/>
              </w:rPr>
            </w:pPr>
            <w:r w:rsidRPr="00FC4A34">
              <w:rPr>
                <w:rFonts w:eastAsia="Calibri" w:cs="Calibri"/>
              </w:rPr>
              <w:t>Continuous</w:t>
            </w:r>
          </w:p>
        </w:tc>
        <w:tc>
          <w:tcPr>
            <w:tcW w:w="2256" w:type="dxa"/>
          </w:tcPr>
          <w:p w14:paraId="5CB40A02" w14:textId="77777777" w:rsidR="00B81C8C" w:rsidRPr="00FC4A34" w:rsidRDefault="00B81C8C" w:rsidP="00AB071E">
            <w:pPr>
              <w:snapToGrid w:val="0"/>
              <w:rPr>
                <w:rFonts w:eastAsia="Calibri" w:cs="Calibri"/>
              </w:rPr>
            </w:pPr>
          </w:p>
        </w:tc>
      </w:tr>
      <w:tr w:rsidR="00FC4A34" w:rsidRPr="00FC4A34" w14:paraId="16D767FD" w14:textId="77777777" w:rsidTr="004726C4">
        <w:trPr>
          <w:gridAfter w:val="1"/>
          <w:wAfter w:w="84" w:type="dxa"/>
        </w:trPr>
        <w:tc>
          <w:tcPr>
            <w:tcW w:w="2692" w:type="dxa"/>
            <w:shd w:val="clear" w:color="auto" w:fill="auto"/>
          </w:tcPr>
          <w:p w14:paraId="69EA37CD" w14:textId="77777777" w:rsidR="00B81C8C" w:rsidRPr="00FC4A34" w:rsidRDefault="00B81C8C" w:rsidP="00C17BE1">
            <w:pPr>
              <w:snapToGrid w:val="0"/>
              <w:rPr>
                <w:rFonts w:eastAsia="Calibri" w:cs="Calibri"/>
              </w:rPr>
            </w:pPr>
            <w:r w:rsidRPr="00FC4A34">
              <w:rPr>
                <w:rFonts w:eastAsia="Calibri" w:cs="Calibri"/>
              </w:rPr>
              <w:t>Follow-up implementation of NEC Directive as needed (including National air pollution control programmes)</w:t>
            </w:r>
          </w:p>
        </w:tc>
        <w:tc>
          <w:tcPr>
            <w:tcW w:w="1596" w:type="dxa"/>
          </w:tcPr>
          <w:p w14:paraId="596B9192" w14:textId="77777777" w:rsidR="00B81C8C" w:rsidRPr="00FC4A34" w:rsidRDefault="00B81C8C" w:rsidP="00AB071E">
            <w:pPr>
              <w:snapToGrid w:val="0"/>
              <w:rPr>
                <w:rFonts w:eastAsia="Calibri" w:cs="Calibri"/>
              </w:rPr>
            </w:pPr>
            <w:r w:rsidRPr="00FC4A34">
              <w:rPr>
                <w:rFonts w:eastAsia="Calibri" w:cs="Calibri"/>
              </w:rPr>
              <w:t>TBD</w:t>
            </w:r>
          </w:p>
        </w:tc>
        <w:tc>
          <w:tcPr>
            <w:tcW w:w="2552" w:type="dxa"/>
            <w:gridSpan w:val="2"/>
          </w:tcPr>
          <w:p w14:paraId="0EBC845B" w14:textId="77777777" w:rsidR="00B81C8C" w:rsidRPr="00FC4A34" w:rsidRDefault="00B81C8C" w:rsidP="00AB071E">
            <w:pPr>
              <w:snapToGrid w:val="0"/>
              <w:rPr>
                <w:rFonts w:eastAsia="Calibri" w:cs="Calibri"/>
              </w:rPr>
            </w:pPr>
            <w:r w:rsidRPr="00FC4A34">
              <w:rPr>
                <w:rFonts w:eastAsia="Calibri" w:cs="Calibri"/>
              </w:rPr>
              <w:t>Continuous</w:t>
            </w:r>
          </w:p>
        </w:tc>
        <w:tc>
          <w:tcPr>
            <w:tcW w:w="2256" w:type="dxa"/>
          </w:tcPr>
          <w:p w14:paraId="712E4343" w14:textId="77777777" w:rsidR="00B81C8C" w:rsidRPr="00FC4A34" w:rsidRDefault="00B81C8C" w:rsidP="00AB071E">
            <w:pPr>
              <w:snapToGrid w:val="0"/>
              <w:rPr>
                <w:rFonts w:eastAsia="Calibri" w:cs="Calibri"/>
              </w:rPr>
            </w:pPr>
            <w:r w:rsidRPr="00FC4A34">
              <w:rPr>
                <w:rFonts w:eastAsia="Calibri" w:cs="Calibri"/>
              </w:rPr>
              <w:t>Commission</w:t>
            </w:r>
          </w:p>
        </w:tc>
      </w:tr>
      <w:tr w:rsidR="00FC4A34" w:rsidRPr="00FC4A34" w14:paraId="78B25CA5" w14:textId="77777777" w:rsidTr="004726C4">
        <w:trPr>
          <w:gridAfter w:val="1"/>
          <w:wAfter w:w="84" w:type="dxa"/>
        </w:trPr>
        <w:tc>
          <w:tcPr>
            <w:tcW w:w="2692" w:type="dxa"/>
            <w:shd w:val="clear" w:color="auto" w:fill="auto"/>
          </w:tcPr>
          <w:p w14:paraId="5153347A" w14:textId="77777777" w:rsidR="00B81C8C" w:rsidRPr="00FC4A34" w:rsidRDefault="00B81C8C" w:rsidP="00C17BE1">
            <w:pPr>
              <w:snapToGrid w:val="0"/>
              <w:rPr>
                <w:rFonts w:eastAsia="Calibri" w:cs="Calibri"/>
              </w:rPr>
            </w:pPr>
            <w:r w:rsidRPr="00FC4A34">
              <w:rPr>
                <w:rFonts w:eastAsia="Calibri" w:cs="Calibri"/>
              </w:rPr>
              <w:t>Monitor developments related to the environmental liability directive</w:t>
            </w:r>
          </w:p>
        </w:tc>
        <w:tc>
          <w:tcPr>
            <w:tcW w:w="1596" w:type="dxa"/>
          </w:tcPr>
          <w:p w14:paraId="001116A6" w14:textId="77777777" w:rsidR="00B81C8C" w:rsidRPr="00FC4A34" w:rsidRDefault="00B81C8C" w:rsidP="00AB071E">
            <w:pPr>
              <w:snapToGrid w:val="0"/>
              <w:rPr>
                <w:rFonts w:eastAsia="Calibri" w:cs="Calibri"/>
              </w:rPr>
            </w:pPr>
            <w:r w:rsidRPr="00FC4A34">
              <w:rPr>
                <w:rFonts w:eastAsia="Calibri" w:cs="Calibri"/>
              </w:rPr>
              <w:t>TBD</w:t>
            </w:r>
          </w:p>
        </w:tc>
        <w:tc>
          <w:tcPr>
            <w:tcW w:w="2552" w:type="dxa"/>
            <w:gridSpan w:val="2"/>
          </w:tcPr>
          <w:p w14:paraId="2A9E881E" w14:textId="77777777" w:rsidR="00B81C8C" w:rsidRPr="00FC4A34" w:rsidRDefault="00B81C8C" w:rsidP="00AB071E">
            <w:pPr>
              <w:snapToGrid w:val="0"/>
              <w:rPr>
                <w:rFonts w:eastAsia="Calibri" w:cs="Calibri"/>
              </w:rPr>
            </w:pPr>
            <w:r w:rsidRPr="00FC4A34">
              <w:rPr>
                <w:rFonts w:eastAsia="Calibri" w:cs="Calibri"/>
              </w:rPr>
              <w:t>Continuous</w:t>
            </w:r>
          </w:p>
        </w:tc>
        <w:tc>
          <w:tcPr>
            <w:tcW w:w="2256" w:type="dxa"/>
          </w:tcPr>
          <w:p w14:paraId="1ED8A804" w14:textId="77777777" w:rsidR="00B81C8C" w:rsidRPr="00FC4A34" w:rsidRDefault="00B81C8C" w:rsidP="00AB071E">
            <w:pPr>
              <w:snapToGrid w:val="0"/>
              <w:rPr>
                <w:rFonts w:eastAsia="Calibri" w:cs="Calibri"/>
              </w:rPr>
            </w:pPr>
          </w:p>
        </w:tc>
      </w:tr>
      <w:tr w:rsidR="00FC4A34" w:rsidRPr="00FC4A34" w14:paraId="601C4448" w14:textId="77777777" w:rsidTr="004726C4">
        <w:trPr>
          <w:gridAfter w:val="1"/>
          <w:wAfter w:w="84" w:type="dxa"/>
        </w:trPr>
        <w:tc>
          <w:tcPr>
            <w:tcW w:w="2692" w:type="dxa"/>
            <w:shd w:val="clear" w:color="auto" w:fill="auto"/>
          </w:tcPr>
          <w:p w14:paraId="24738C8E" w14:textId="77777777" w:rsidR="00B81C8C" w:rsidRPr="00FC4A34" w:rsidRDefault="00B81C8C" w:rsidP="00C17BE1">
            <w:pPr>
              <w:snapToGrid w:val="0"/>
              <w:rPr>
                <w:rFonts w:eastAsia="Calibri" w:cs="Calibri"/>
              </w:rPr>
            </w:pPr>
            <w:r w:rsidRPr="00FC4A34">
              <w:rPr>
                <w:rFonts w:eastAsia="Calibri" w:cs="Calibri"/>
              </w:rPr>
              <w:t>Monitor developments related to environmental monitoring and reporting/compliance, including E-PRTR regulation and the Environmental Implementation Review</w:t>
            </w:r>
          </w:p>
        </w:tc>
        <w:tc>
          <w:tcPr>
            <w:tcW w:w="1596" w:type="dxa"/>
          </w:tcPr>
          <w:p w14:paraId="7FE3F913" w14:textId="77777777" w:rsidR="00B81C8C" w:rsidRPr="00FC4A34" w:rsidRDefault="00B81C8C" w:rsidP="00AB071E">
            <w:pPr>
              <w:snapToGrid w:val="0"/>
              <w:rPr>
                <w:rFonts w:eastAsia="Calibri" w:cs="Calibri"/>
              </w:rPr>
            </w:pPr>
            <w:r w:rsidRPr="00FC4A34">
              <w:rPr>
                <w:rFonts w:eastAsia="Calibri" w:cs="Calibri"/>
              </w:rPr>
              <w:t>Comments, participation to meetings</w:t>
            </w:r>
          </w:p>
        </w:tc>
        <w:tc>
          <w:tcPr>
            <w:tcW w:w="1276" w:type="dxa"/>
          </w:tcPr>
          <w:p w14:paraId="67D757C5" w14:textId="77777777" w:rsidR="00B81C8C" w:rsidRPr="00FC4A34" w:rsidRDefault="00B81C8C" w:rsidP="00AB071E">
            <w:pPr>
              <w:snapToGrid w:val="0"/>
              <w:rPr>
                <w:rFonts w:eastAsia="Calibri" w:cs="Calibri"/>
              </w:rPr>
            </w:pPr>
          </w:p>
        </w:tc>
        <w:tc>
          <w:tcPr>
            <w:tcW w:w="1276" w:type="dxa"/>
            <w:shd w:val="clear" w:color="auto" w:fill="auto"/>
          </w:tcPr>
          <w:p w14:paraId="4B4F02CC" w14:textId="77777777" w:rsidR="00B81C8C" w:rsidRPr="00FC4A34" w:rsidRDefault="00B81C8C" w:rsidP="00AB071E">
            <w:pPr>
              <w:snapToGrid w:val="0"/>
              <w:rPr>
                <w:rFonts w:eastAsia="Calibri" w:cs="Calibri"/>
              </w:rPr>
            </w:pPr>
          </w:p>
        </w:tc>
        <w:tc>
          <w:tcPr>
            <w:tcW w:w="2256" w:type="dxa"/>
          </w:tcPr>
          <w:p w14:paraId="312B2AF8" w14:textId="77777777" w:rsidR="00B81C8C" w:rsidRPr="00FC4A34" w:rsidRDefault="00B81C8C" w:rsidP="00AB071E">
            <w:pPr>
              <w:snapToGrid w:val="0"/>
              <w:rPr>
                <w:rFonts w:eastAsia="Calibri" w:cs="Calibri"/>
              </w:rPr>
            </w:pPr>
          </w:p>
        </w:tc>
      </w:tr>
      <w:tr w:rsidR="00FC4A34" w:rsidRPr="00FC4A34" w14:paraId="40FDE5B5" w14:textId="77777777" w:rsidTr="004726C4">
        <w:trPr>
          <w:gridAfter w:val="1"/>
          <w:wAfter w:w="84" w:type="dxa"/>
        </w:trPr>
        <w:tc>
          <w:tcPr>
            <w:tcW w:w="2692" w:type="dxa"/>
            <w:shd w:val="clear" w:color="auto" w:fill="auto"/>
          </w:tcPr>
          <w:p w14:paraId="09ECCEEF" w14:textId="77777777" w:rsidR="00B81C8C" w:rsidRPr="00FC4A34" w:rsidRDefault="00B81C8C" w:rsidP="00A55409">
            <w:pPr>
              <w:snapToGrid w:val="0"/>
              <w:rPr>
                <w:rFonts w:eastAsia="Calibri" w:cs="Calibri"/>
              </w:rPr>
            </w:pPr>
            <w:r w:rsidRPr="00FC4A34">
              <w:rPr>
                <w:rFonts w:eastAsia="Calibri" w:cs="Calibri"/>
              </w:rPr>
              <w:t>Input as necessary into EC initiative to address legal, technical or practical bottlenecks at the interface of chemical, product and waste legislation</w:t>
            </w:r>
          </w:p>
        </w:tc>
        <w:tc>
          <w:tcPr>
            <w:tcW w:w="1596" w:type="dxa"/>
          </w:tcPr>
          <w:p w14:paraId="5CCB6CCE" w14:textId="77777777" w:rsidR="00B81C8C" w:rsidRPr="00FC4A34" w:rsidRDefault="00B81C8C" w:rsidP="00AB071E">
            <w:pPr>
              <w:snapToGrid w:val="0"/>
              <w:rPr>
                <w:rFonts w:eastAsia="Calibri" w:cs="Calibri"/>
              </w:rPr>
            </w:pPr>
          </w:p>
        </w:tc>
        <w:tc>
          <w:tcPr>
            <w:tcW w:w="1276" w:type="dxa"/>
          </w:tcPr>
          <w:p w14:paraId="031A0DB4" w14:textId="77777777" w:rsidR="00B81C8C" w:rsidRPr="00FC4A34" w:rsidRDefault="00B81C8C" w:rsidP="00AB071E">
            <w:pPr>
              <w:snapToGrid w:val="0"/>
              <w:rPr>
                <w:rFonts w:eastAsia="Calibri" w:cs="Calibri"/>
              </w:rPr>
            </w:pPr>
            <w:r w:rsidRPr="00FC4A34">
              <w:rPr>
                <w:rFonts w:eastAsia="Calibri" w:cs="Calibri"/>
              </w:rPr>
              <w:t>Q2 2018</w:t>
            </w:r>
          </w:p>
        </w:tc>
        <w:tc>
          <w:tcPr>
            <w:tcW w:w="1276" w:type="dxa"/>
            <w:shd w:val="clear" w:color="auto" w:fill="auto"/>
          </w:tcPr>
          <w:p w14:paraId="198C7754" w14:textId="77777777" w:rsidR="00B81C8C" w:rsidRPr="00FC4A34" w:rsidRDefault="00B81C8C" w:rsidP="00AB071E">
            <w:pPr>
              <w:snapToGrid w:val="0"/>
              <w:rPr>
                <w:rFonts w:eastAsia="Calibri" w:cs="Calibri"/>
              </w:rPr>
            </w:pPr>
          </w:p>
        </w:tc>
        <w:tc>
          <w:tcPr>
            <w:tcW w:w="2256" w:type="dxa"/>
          </w:tcPr>
          <w:p w14:paraId="3CCA8931" w14:textId="77777777" w:rsidR="00B81C8C" w:rsidRPr="00FC4A34" w:rsidRDefault="00B81C8C" w:rsidP="00AB071E">
            <w:pPr>
              <w:snapToGrid w:val="0"/>
              <w:rPr>
                <w:rFonts w:eastAsia="Calibri" w:cs="Calibri"/>
              </w:rPr>
            </w:pPr>
          </w:p>
        </w:tc>
      </w:tr>
      <w:tr w:rsidR="00FC4A34" w:rsidRPr="00FC4A34" w14:paraId="425FD458" w14:textId="77777777" w:rsidTr="004726C4">
        <w:trPr>
          <w:gridAfter w:val="1"/>
          <w:wAfter w:w="84" w:type="dxa"/>
        </w:trPr>
        <w:tc>
          <w:tcPr>
            <w:tcW w:w="2692" w:type="dxa"/>
            <w:shd w:val="clear" w:color="auto" w:fill="auto"/>
          </w:tcPr>
          <w:p w14:paraId="24929F50" w14:textId="77777777" w:rsidR="00B81C8C" w:rsidRPr="00FC4A34" w:rsidRDefault="00B81C8C" w:rsidP="00046BEE">
            <w:pPr>
              <w:snapToGrid w:val="0"/>
              <w:rPr>
                <w:rFonts w:eastAsia="Calibri" w:cs="Calibri"/>
              </w:rPr>
            </w:pPr>
            <w:r w:rsidRPr="00FC4A34">
              <w:rPr>
                <w:rFonts w:eastAsia="Calibri" w:cs="Calibri"/>
              </w:rPr>
              <w:t>Follow-up implementation REACH (in cooperation with ECOBA) in relation to by-products</w:t>
            </w:r>
          </w:p>
        </w:tc>
        <w:tc>
          <w:tcPr>
            <w:tcW w:w="1596" w:type="dxa"/>
          </w:tcPr>
          <w:p w14:paraId="27F68CB7" w14:textId="77777777" w:rsidR="00B81C8C" w:rsidRPr="00FC4A34" w:rsidRDefault="00B81C8C" w:rsidP="00AB071E">
            <w:pPr>
              <w:snapToGrid w:val="0"/>
              <w:rPr>
                <w:rFonts w:eastAsia="Calibri" w:cs="Calibri"/>
              </w:rPr>
            </w:pPr>
          </w:p>
        </w:tc>
        <w:tc>
          <w:tcPr>
            <w:tcW w:w="1276" w:type="dxa"/>
          </w:tcPr>
          <w:p w14:paraId="38811B5A" w14:textId="77777777" w:rsidR="00B81C8C" w:rsidRPr="00FC4A34" w:rsidRDefault="00B81C8C" w:rsidP="00AB071E">
            <w:pPr>
              <w:snapToGrid w:val="0"/>
              <w:rPr>
                <w:rFonts w:eastAsia="Calibri" w:cs="Calibri"/>
              </w:rPr>
            </w:pPr>
          </w:p>
        </w:tc>
        <w:tc>
          <w:tcPr>
            <w:tcW w:w="1276" w:type="dxa"/>
            <w:shd w:val="clear" w:color="auto" w:fill="auto"/>
          </w:tcPr>
          <w:p w14:paraId="4C03217D" w14:textId="77777777" w:rsidR="00B81C8C" w:rsidRPr="00FC4A34" w:rsidRDefault="00B81C8C" w:rsidP="00AB071E">
            <w:pPr>
              <w:snapToGrid w:val="0"/>
              <w:rPr>
                <w:rFonts w:eastAsia="Calibri" w:cs="Calibri"/>
              </w:rPr>
            </w:pPr>
          </w:p>
        </w:tc>
        <w:tc>
          <w:tcPr>
            <w:tcW w:w="2256" w:type="dxa"/>
          </w:tcPr>
          <w:p w14:paraId="2F28916D" w14:textId="77777777" w:rsidR="00B81C8C" w:rsidRPr="00FC4A34" w:rsidRDefault="00B81C8C" w:rsidP="00AB071E">
            <w:pPr>
              <w:snapToGrid w:val="0"/>
              <w:rPr>
                <w:rFonts w:eastAsia="Calibri" w:cs="Calibri"/>
              </w:rPr>
            </w:pPr>
          </w:p>
        </w:tc>
      </w:tr>
      <w:tr w:rsidR="00FC4A34" w:rsidRPr="00FC4A34" w14:paraId="64D7B644" w14:textId="77777777" w:rsidTr="004726C4">
        <w:trPr>
          <w:gridAfter w:val="1"/>
          <w:wAfter w:w="84" w:type="dxa"/>
        </w:trPr>
        <w:tc>
          <w:tcPr>
            <w:tcW w:w="2692" w:type="dxa"/>
            <w:shd w:val="clear" w:color="auto" w:fill="auto"/>
          </w:tcPr>
          <w:p w14:paraId="5AB2A49E" w14:textId="77777777" w:rsidR="00B81C8C" w:rsidRPr="00FC4A34" w:rsidRDefault="00B81C8C" w:rsidP="00046BEE">
            <w:pPr>
              <w:snapToGrid w:val="0"/>
              <w:rPr>
                <w:rFonts w:eastAsia="Calibri" w:cs="Calibri"/>
              </w:rPr>
            </w:pPr>
            <w:r w:rsidRPr="00FC4A34">
              <w:rPr>
                <w:rFonts w:eastAsia="Calibri" w:cs="Calibri"/>
              </w:rPr>
              <w:t>Follow-up implementation of different  directives revised: Waste, Landfill Directives</w:t>
            </w:r>
          </w:p>
        </w:tc>
        <w:tc>
          <w:tcPr>
            <w:tcW w:w="1596" w:type="dxa"/>
          </w:tcPr>
          <w:p w14:paraId="126233F8" w14:textId="77777777" w:rsidR="00B81C8C" w:rsidRPr="00FC4A34" w:rsidRDefault="00B81C8C" w:rsidP="00AB071E">
            <w:pPr>
              <w:snapToGrid w:val="0"/>
              <w:rPr>
                <w:rFonts w:eastAsia="Calibri" w:cs="Calibri"/>
              </w:rPr>
            </w:pPr>
          </w:p>
        </w:tc>
        <w:tc>
          <w:tcPr>
            <w:tcW w:w="1276" w:type="dxa"/>
          </w:tcPr>
          <w:p w14:paraId="5C705A27" w14:textId="77777777" w:rsidR="00B81C8C" w:rsidRPr="00FC4A34" w:rsidRDefault="00B81C8C" w:rsidP="00AB071E">
            <w:pPr>
              <w:snapToGrid w:val="0"/>
              <w:rPr>
                <w:rFonts w:eastAsia="Calibri" w:cs="Calibri"/>
              </w:rPr>
            </w:pPr>
          </w:p>
        </w:tc>
        <w:tc>
          <w:tcPr>
            <w:tcW w:w="1276" w:type="dxa"/>
            <w:shd w:val="clear" w:color="auto" w:fill="auto"/>
          </w:tcPr>
          <w:p w14:paraId="5D3F78B0" w14:textId="77777777" w:rsidR="00B81C8C" w:rsidRPr="00FC4A34" w:rsidRDefault="00B81C8C" w:rsidP="00AB071E">
            <w:pPr>
              <w:snapToGrid w:val="0"/>
              <w:rPr>
                <w:rFonts w:eastAsia="Calibri" w:cs="Calibri"/>
              </w:rPr>
            </w:pPr>
          </w:p>
        </w:tc>
        <w:tc>
          <w:tcPr>
            <w:tcW w:w="2256" w:type="dxa"/>
          </w:tcPr>
          <w:p w14:paraId="6705CEB4" w14:textId="77777777" w:rsidR="00B81C8C" w:rsidRPr="00FC4A34" w:rsidRDefault="00B81C8C" w:rsidP="00AB071E">
            <w:pPr>
              <w:snapToGrid w:val="0"/>
              <w:rPr>
                <w:rFonts w:eastAsia="Calibri" w:cs="Calibri"/>
              </w:rPr>
            </w:pPr>
          </w:p>
        </w:tc>
      </w:tr>
      <w:tr w:rsidR="00FC4A34" w:rsidRPr="00FC4A34" w14:paraId="4201CCDE" w14:textId="77777777" w:rsidTr="004726C4">
        <w:trPr>
          <w:gridAfter w:val="1"/>
          <w:wAfter w:w="84" w:type="dxa"/>
        </w:trPr>
        <w:tc>
          <w:tcPr>
            <w:tcW w:w="2692" w:type="dxa"/>
            <w:shd w:val="clear" w:color="auto" w:fill="auto"/>
          </w:tcPr>
          <w:p w14:paraId="18F9F42D" w14:textId="77777777" w:rsidR="00B81C8C" w:rsidRPr="00FC4A34" w:rsidRDefault="00B81C8C" w:rsidP="00046BEE">
            <w:pPr>
              <w:snapToGrid w:val="0"/>
              <w:rPr>
                <w:rFonts w:eastAsia="Calibri" w:cs="Calibri"/>
              </w:rPr>
            </w:pPr>
            <w:r w:rsidRPr="00FC4A34">
              <w:rPr>
                <w:rFonts w:eastAsia="Calibri" w:cs="Calibri"/>
              </w:rPr>
              <w:t>Monitor new regulations and updates on Construction products &amp; waste shipment</w:t>
            </w:r>
          </w:p>
        </w:tc>
        <w:tc>
          <w:tcPr>
            <w:tcW w:w="1596" w:type="dxa"/>
          </w:tcPr>
          <w:p w14:paraId="48192509" w14:textId="77777777" w:rsidR="00B81C8C" w:rsidRPr="00FC4A34" w:rsidRDefault="00B81C8C" w:rsidP="00AB071E">
            <w:pPr>
              <w:snapToGrid w:val="0"/>
              <w:rPr>
                <w:rFonts w:eastAsia="Calibri" w:cs="Calibri"/>
              </w:rPr>
            </w:pPr>
          </w:p>
        </w:tc>
        <w:tc>
          <w:tcPr>
            <w:tcW w:w="1276" w:type="dxa"/>
          </w:tcPr>
          <w:p w14:paraId="07AE9713" w14:textId="77777777" w:rsidR="00B81C8C" w:rsidRPr="00FC4A34" w:rsidRDefault="00B81C8C" w:rsidP="00AB071E">
            <w:pPr>
              <w:snapToGrid w:val="0"/>
              <w:rPr>
                <w:rFonts w:eastAsia="Calibri" w:cs="Calibri"/>
              </w:rPr>
            </w:pPr>
          </w:p>
        </w:tc>
        <w:tc>
          <w:tcPr>
            <w:tcW w:w="1276" w:type="dxa"/>
            <w:shd w:val="clear" w:color="auto" w:fill="auto"/>
          </w:tcPr>
          <w:p w14:paraId="4FE66E59" w14:textId="77777777" w:rsidR="00B81C8C" w:rsidRPr="00FC4A34" w:rsidRDefault="00B81C8C" w:rsidP="00AB071E">
            <w:pPr>
              <w:snapToGrid w:val="0"/>
              <w:rPr>
                <w:rFonts w:eastAsia="Calibri" w:cs="Calibri"/>
              </w:rPr>
            </w:pPr>
          </w:p>
        </w:tc>
        <w:tc>
          <w:tcPr>
            <w:tcW w:w="2256" w:type="dxa"/>
          </w:tcPr>
          <w:p w14:paraId="562419E2" w14:textId="77777777" w:rsidR="00B81C8C" w:rsidRPr="00FC4A34" w:rsidRDefault="00B81C8C" w:rsidP="00AB071E">
            <w:pPr>
              <w:snapToGrid w:val="0"/>
              <w:rPr>
                <w:rFonts w:eastAsia="Calibri" w:cs="Calibri"/>
              </w:rPr>
            </w:pPr>
          </w:p>
        </w:tc>
      </w:tr>
      <w:tr w:rsidR="00FC4A34" w:rsidRPr="00FC4A34" w14:paraId="18C4AF41" w14:textId="77777777" w:rsidTr="004726C4">
        <w:trPr>
          <w:gridAfter w:val="1"/>
          <w:wAfter w:w="84" w:type="dxa"/>
        </w:trPr>
        <w:tc>
          <w:tcPr>
            <w:tcW w:w="2692" w:type="dxa"/>
            <w:shd w:val="clear" w:color="auto" w:fill="auto"/>
          </w:tcPr>
          <w:p w14:paraId="2C14F935" w14:textId="77777777" w:rsidR="00B81C8C" w:rsidRPr="00FC4A34" w:rsidRDefault="00B81C8C" w:rsidP="00FE123B">
            <w:pPr>
              <w:snapToGrid w:val="0"/>
              <w:rPr>
                <w:rFonts w:eastAsia="Calibri" w:cs="Calibri"/>
              </w:rPr>
            </w:pPr>
            <w:r w:rsidRPr="00FC4A34">
              <w:rPr>
                <w:rFonts w:eastAsia="Calibri" w:cs="Calibri"/>
              </w:rPr>
              <w:t xml:space="preserve">Follow-up implementation of Habitats Directive, </w:t>
            </w:r>
            <w:r w:rsidRPr="00FC4A34">
              <w:rPr>
                <w:rFonts w:eastAsia="Calibri" w:cs="Calibri"/>
              </w:rPr>
              <w:lastRenderedPageBreak/>
              <w:t xml:space="preserve">including the revision of the </w:t>
            </w:r>
            <w:proofErr w:type="spellStart"/>
            <w:r w:rsidRPr="00FC4A34">
              <w:rPr>
                <w:rFonts w:eastAsia="Calibri" w:cs="Calibri"/>
              </w:rPr>
              <w:t>guidances</w:t>
            </w:r>
            <w:proofErr w:type="spellEnd"/>
            <w:r w:rsidRPr="00FC4A34">
              <w:rPr>
                <w:rFonts w:eastAsia="Calibri" w:cs="Calibri"/>
              </w:rPr>
              <w:t xml:space="preserve"> on species protection and on permitting rules</w:t>
            </w:r>
          </w:p>
        </w:tc>
        <w:tc>
          <w:tcPr>
            <w:tcW w:w="1596" w:type="dxa"/>
          </w:tcPr>
          <w:p w14:paraId="3BA9341B" w14:textId="77777777" w:rsidR="00B81C8C" w:rsidRPr="00FC4A34" w:rsidRDefault="00B81C8C" w:rsidP="00FE123B">
            <w:pPr>
              <w:snapToGrid w:val="0"/>
              <w:rPr>
                <w:rFonts w:eastAsia="Calibri" w:cs="Calibri"/>
              </w:rPr>
            </w:pPr>
            <w:r w:rsidRPr="00FC4A34">
              <w:rPr>
                <w:rFonts w:eastAsia="Calibri" w:cs="Calibri"/>
              </w:rPr>
              <w:lastRenderedPageBreak/>
              <w:t xml:space="preserve">Response to EC </w:t>
            </w:r>
            <w:r w:rsidRPr="00FC4A34">
              <w:rPr>
                <w:rFonts w:eastAsia="Calibri" w:cs="Calibri"/>
              </w:rPr>
              <w:lastRenderedPageBreak/>
              <w:t>consultation</w:t>
            </w:r>
          </w:p>
        </w:tc>
        <w:tc>
          <w:tcPr>
            <w:tcW w:w="1276" w:type="dxa"/>
          </w:tcPr>
          <w:p w14:paraId="6540BF15" w14:textId="77777777" w:rsidR="00B81C8C" w:rsidRPr="00FC4A34" w:rsidRDefault="00B81C8C" w:rsidP="00FE123B">
            <w:pPr>
              <w:snapToGrid w:val="0"/>
              <w:rPr>
                <w:rFonts w:eastAsia="Calibri" w:cs="Calibri"/>
              </w:rPr>
            </w:pPr>
          </w:p>
        </w:tc>
        <w:tc>
          <w:tcPr>
            <w:tcW w:w="1276" w:type="dxa"/>
            <w:shd w:val="clear" w:color="auto" w:fill="auto"/>
          </w:tcPr>
          <w:p w14:paraId="7FEF6935" w14:textId="77777777" w:rsidR="00B81C8C" w:rsidRPr="00FC4A34" w:rsidRDefault="00B81C8C" w:rsidP="00FE123B">
            <w:pPr>
              <w:snapToGrid w:val="0"/>
              <w:rPr>
                <w:rFonts w:eastAsia="Calibri" w:cs="Calibri"/>
              </w:rPr>
            </w:pPr>
          </w:p>
        </w:tc>
        <w:tc>
          <w:tcPr>
            <w:tcW w:w="2256" w:type="dxa"/>
          </w:tcPr>
          <w:p w14:paraId="1EA41BA1" w14:textId="77777777" w:rsidR="00B81C8C" w:rsidRPr="00FC4A34" w:rsidRDefault="00B81C8C" w:rsidP="00FE123B">
            <w:pPr>
              <w:snapToGrid w:val="0"/>
              <w:rPr>
                <w:rFonts w:eastAsia="Calibri" w:cs="Calibri"/>
              </w:rPr>
            </w:pPr>
          </w:p>
        </w:tc>
      </w:tr>
      <w:tr w:rsidR="00FC4A34" w:rsidRPr="00FC4A34" w14:paraId="6F57887D" w14:textId="77777777" w:rsidTr="004726C4">
        <w:trPr>
          <w:gridAfter w:val="1"/>
          <w:wAfter w:w="84" w:type="dxa"/>
        </w:trPr>
        <w:tc>
          <w:tcPr>
            <w:tcW w:w="2692" w:type="dxa"/>
            <w:shd w:val="clear" w:color="auto" w:fill="auto"/>
          </w:tcPr>
          <w:p w14:paraId="02EDB1E1" w14:textId="77777777" w:rsidR="00B81C8C" w:rsidRPr="00FC4A34" w:rsidRDefault="00B81C8C" w:rsidP="00FE123B">
            <w:pPr>
              <w:snapToGrid w:val="0"/>
              <w:rPr>
                <w:rFonts w:eastAsia="Calibri" w:cs="Calibri"/>
              </w:rPr>
            </w:pPr>
            <w:r w:rsidRPr="00FC4A34">
              <w:rPr>
                <w:rFonts w:eastAsia="Calibri" w:cs="Calibri"/>
              </w:rPr>
              <w:lastRenderedPageBreak/>
              <w:t>Contribute to the evaluation of the 7th Environmental Action Programme and to the elaboration of the 8th EAP</w:t>
            </w:r>
          </w:p>
        </w:tc>
        <w:tc>
          <w:tcPr>
            <w:tcW w:w="1596" w:type="dxa"/>
          </w:tcPr>
          <w:p w14:paraId="73CDC3AD" w14:textId="77777777" w:rsidR="00B81C8C" w:rsidRPr="00FC4A34" w:rsidRDefault="00B81C8C" w:rsidP="00FE123B">
            <w:pPr>
              <w:snapToGrid w:val="0"/>
              <w:rPr>
                <w:rFonts w:eastAsia="Calibri" w:cs="Calibri"/>
              </w:rPr>
            </w:pPr>
            <w:r w:rsidRPr="00FC4A34">
              <w:rPr>
                <w:rFonts w:eastAsia="Calibri" w:cs="Calibri"/>
              </w:rPr>
              <w:t>Response to EC consultation</w:t>
            </w:r>
          </w:p>
        </w:tc>
        <w:tc>
          <w:tcPr>
            <w:tcW w:w="1276" w:type="dxa"/>
          </w:tcPr>
          <w:p w14:paraId="37D8B3DE" w14:textId="77777777" w:rsidR="00B81C8C" w:rsidRPr="00FC4A34" w:rsidRDefault="00B81C8C" w:rsidP="00FE123B">
            <w:pPr>
              <w:snapToGrid w:val="0"/>
              <w:rPr>
                <w:rFonts w:eastAsia="Calibri" w:cs="Calibri"/>
              </w:rPr>
            </w:pPr>
          </w:p>
        </w:tc>
        <w:tc>
          <w:tcPr>
            <w:tcW w:w="1276" w:type="dxa"/>
            <w:shd w:val="clear" w:color="auto" w:fill="auto"/>
          </w:tcPr>
          <w:p w14:paraId="0F792B56" w14:textId="77777777" w:rsidR="00B81C8C" w:rsidRPr="00FC4A34" w:rsidRDefault="00B81C8C" w:rsidP="00FE123B">
            <w:pPr>
              <w:snapToGrid w:val="0"/>
              <w:rPr>
                <w:rFonts w:eastAsia="Calibri" w:cs="Calibri"/>
              </w:rPr>
            </w:pPr>
          </w:p>
        </w:tc>
        <w:tc>
          <w:tcPr>
            <w:tcW w:w="2256" w:type="dxa"/>
          </w:tcPr>
          <w:p w14:paraId="368033FF" w14:textId="77777777" w:rsidR="00B81C8C" w:rsidRPr="00FC4A34" w:rsidRDefault="00B81C8C" w:rsidP="00FE123B">
            <w:pPr>
              <w:snapToGrid w:val="0"/>
              <w:rPr>
                <w:rFonts w:eastAsia="Calibri" w:cs="Calibri"/>
              </w:rPr>
            </w:pPr>
          </w:p>
        </w:tc>
      </w:tr>
      <w:tr w:rsidR="00FC4A34" w:rsidRPr="00FC4A34" w14:paraId="0DCD4F5D" w14:textId="77777777" w:rsidTr="004726C4">
        <w:tc>
          <w:tcPr>
            <w:tcW w:w="9180" w:type="dxa"/>
            <w:gridSpan w:val="6"/>
            <w:shd w:val="clear" w:color="auto" w:fill="auto"/>
          </w:tcPr>
          <w:p w14:paraId="4E46D103" w14:textId="595093B2" w:rsidR="00375779" w:rsidRPr="00FC4A34" w:rsidRDefault="00375779" w:rsidP="004726C4">
            <w:pPr>
              <w:snapToGrid w:val="0"/>
              <w:rPr>
                <w:rFonts w:eastAsia="Calibri" w:cs="Calibri"/>
              </w:rPr>
            </w:pPr>
            <w:r w:rsidRPr="00FC4A34">
              <w:rPr>
                <w:rFonts w:eastAsia="Calibri" w:cs="Calibri"/>
              </w:rPr>
              <w:t>Potential / if required</w:t>
            </w:r>
          </w:p>
        </w:tc>
      </w:tr>
      <w:tr w:rsidR="00FC4A34" w:rsidRPr="00FC4A34" w14:paraId="745CBD03" w14:textId="77777777" w:rsidTr="004726C4">
        <w:trPr>
          <w:gridAfter w:val="1"/>
          <w:wAfter w:w="84" w:type="dxa"/>
        </w:trPr>
        <w:tc>
          <w:tcPr>
            <w:tcW w:w="2692" w:type="dxa"/>
            <w:shd w:val="clear" w:color="auto" w:fill="auto"/>
          </w:tcPr>
          <w:p w14:paraId="03F40379" w14:textId="41BCF134" w:rsidR="00B81C8C" w:rsidRPr="00FC4A34" w:rsidRDefault="00B81C8C" w:rsidP="004726C4">
            <w:pPr>
              <w:pBdr>
                <w:bottom w:val="single" w:sz="6" w:space="1" w:color="auto"/>
              </w:pBdr>
              <w:snapToGrid w:val="0"/>
              <w:rPr>
                <w:rFonts w:eastAsia="Calibri" w:cs="Calibri"/>
              </w:rPr>
            </w:pPr>
            <w:r w:rsidRPr="00FC4A34">
              <w:rPr>
                <w:rFonts w:eastAsia="Calibri" w:cs="Calibri"/>
              </w:rPr>
              <w:t xml:space="preserve">Monitor and prepare </w:t>
            </w:r>
            <w:proofErr w:type="spellStart"/>
            <w:r w:rsidRPr="00FC4A34">
              <w:rPr>
                <w:rFonts w:eastAsia="Calibri" w:cs="Calibri"/>
              </w:rPr>
              <w:t>Eurelectric</w:t>
            </w:r>
            <w:proofErr w:type="spellEnd"/>
            <w:r w:rsidRPr="00FC4A34">
              <w:rPr>
                <w:rFonts w:eastAsia="Calibri" w:cs="Calibri"/>
              </w:rPr>
              <w:t xml:space="preserve"> contributions to Commission´s Proposal for a regulation on POPs (PCBs) </w:t>
            </w:r>
          </w:p>
        </w:tc>
        <w:tc>
          <w:tcPr>
            <w:tcW w:w="1596" w:type="dxa"/>
          </w:tcPr>
          <w:p w14:paraId="4335E6E3" w14:textId="77777777" w:rsidR="00B81C8C" w:rsidRPr="00FC4A34" w:rsidRDefault="00B81C8C" w:rsidP="00375779">
            <w:pPr>
              <w:snapToGrid w:val="0"/>
              <w:rPr>
                <w:rFonts w:eastAsia="Calibri" w:cs="Calibri"/>
              </w:rPr>
            </w:pPr>
          </w:p>
        </w:tc>
        <w:tc>
          <w:tcPr>
            <w:tcW w:w="1276" w:type="dxa"/>
          </w:tcPr>
          <w:p w14:paraId="05E77992" w14:textId="77777777" w:rsidR="00B81C8C" w:rsidRPr="00FC4A34" w:rsidRDefault="00B81C8C" w:rsidP="00375779">
            <w:pPr>
              <w:snapToGrid w:val="0"/>
              <w:rPr>
                <w:rFonts w:eastAsia="Calibri" w:cs="Calibri"/>
              </w:rPr>
            </w:pPr>
          </w:p>
        </w:tc>
        <w:tc>
          <w:tcPr>
            <w:tcW w:w="1276" w:type="dxa"/>
            <w:shd w:val="clear" w:color="auto" w:fill="auto"/>
          </w:tcPr>
          <w:p w14:paraId="1C2F871F" w14:textId="77777777" w:rsidR="00B81C8C" w:rsidRPr="00FC4A34" w:rsidRDefault="00B81C8C" w:rsidP="00375779">
            <w:pPr>
              <w:snapToGrid w:val="0"/>
              <w:rPr>
                <w:rFonts w:eastAsia="Calibri" w:cs="Calibri"/>
              </w:rPr>
            </w:pPr>
          </w:p>
        </w:tc>
        <w:tc>
          <w:tcPr>
            <w:tcW w:w="2256" w:type="dxa"/>
          </w:tcPr>
          <w:p w14:paraId="665F62C3" w14:textId="77777777" w:rsidR="00B81C8C" w:rsidRPr="00FC4A34" w:rsidRDefault="00B81C8C" w:rsidP="00375779">
            <w:pPr>
              <w:snapToGrid w:val="0"/>
              <w:rPr>
                <w:rFonts w:eastAsia="Calibri" w:cs="Calibri"/>
              </w:rPr>
            </w:pPr>
          </w:p>
        </w:tc>
      </w:tr>
      <w:tr w:rsidR="00FC4A34" w:rsidRPr="00FC4A34" w14:paraId="13E459D0" w14:textId="77777777" w:rsidTr="004726C4">
        <w:trPr>
          <w:gridAfter w:val="1"/>
          <w:wAfter w:w="84" w:type="dxa"/>
        </w:trPr>
        <w:tc>
          <w:tcPr>
            <w:tcW w:w="2692" w:type="dxa"/>
            <w:shd w:val="clear" w:color="auto" w:fill="auto"/>
          </w:tcPr>
          <w:p w14:paraId="712147A5" w14:textId="72C26148" w:rsidR="00B81C8C" w:rsidRPr="00FC4A34" w:rsidRDefault="00B81C8C" w:rsidP="00375779">
            <w:pPr>
              <w:snapToGrid w:val="0"/>
              <w:rPr>
                <w:rFonts w:eastAsia="Calibri" w:cs="Calibri"/>
              </w:rPr>
            </w:pPr>
            <w:r w:rsidRPr="00FC4A34">
              <w:rPr>
                <w:rFonts w:eastAsia="Calibri" w:cs="Calibri"/>
              </w:rPr>
              <w:t>Follow up Commission activities regarding future “EU Registry on industrial sites” (integration of E-PRTR and LCP reporting)</w:t>
            </w:r>
          </w:p>
        </w:tc>
        <w:tc>
          <w:tcPr>
            <w:tcW w:w="1596" w:type="dxa"/>
          </w:tcPr>
          <w:p w14:paraId="24C67928" w14:textId="77777777" w:rsidR="00B81C8C" w:rsidRPr="00FC4A34" w:rsidRDefault="00B81C8C" w:rsidP="00375779">
            <w:pPr>
              <w:snapToGrid w:val="0"/>
              <w:rPr>
                <w:rFonts w:eastAsia="Calibri" w:cs="Calibri"/>
              </w:rPr>
            </w:pPr>
          </w:p>
        </w:tc>
        <w:tc>
          <w:tcPr>
            <w:tcW w:w="1276" w:type="dxa"/>
          </w:tcPr>
          <w:p w14:paraId="6D22C2E1" w14:textId="77777777" w:rsidR="00B81C8C" w:rsidRPr="00FC4A34" w:rsidRDefault="00B81C8C" w:rsidP="00375779">
            <w:pPr>
              <w:snapToGrid w:val="0"/>
              <w:rPr>
                <w:rFonts w:eastAsia="Calibri" w:cs="Calibri"/>
              </w:rPr>
            </w:pPr>
          </w:p>
        </w:tc>
        <w:tc>
          <w:tcPr>
            <w:tcW w:w="1276" w:type="dxa"/>
            <w:shd w:val="clear" w:color="auto" w:fill="auto"/>
          </w:tcPr>
          <w:p w14:paraId="699B1949" w14:textId="77777777" w:rsidR="00B81C8C" w:rsidRPr="00FC4A34" w:rsidRDefault="00B81C8C" w:rsidP="00375779">
            <w:pPr>
              <w:snapToGrid w:val="0"/>
              <w:rPr>
                <w:rFonts w:eastAsia="Calibri" w:cs="Calibri"/>
              </w:rPr>
            </w:pPr>
          </w:p>
        </w:tc>
        <w:tc>
          <w:tcPr>
            <w:tcW w:w="2256" w:type="dxa"/>
          </w:tcPr>
          <w:p w14:paraId="7E2606EB" w14:textId="77777777" w:rsidR="00B81C8C" w:rsidRPr="00FC4A34" w:rsidRDefault="00B81C8C" w:rsidP="00375779">
            <w:pPr>
              <w:snapToGrid w:val="0"/>
              <w:rPr>
                <w:rFonts w:eastAsia="Calibri" w:cs="Calibri"/>
              </w:rPr>
            </w:pPr>
          </w:p>
        </w:tc>
      </w:tr>
      <w:bookmarkEnd w:id="0"/>
    </w:tbl>
    <w:p w14:paraId="0C1C0EDC" w14:textId="77777777" w:rsidR="003035A4" w:rsidRPr="0079682E" w:rsidRDefault="003035A4" w:rsidP="004F47E1">
      <w:pPr>
        <w:tabs>
          <w:tab w:val="left" w:pos="6600"/>
        </w:tabs>
        <w:rPr>
          <w:rFonts w:eastAsia="Times New Roman" w:cs="Times New Roman"/>
          <w:b/>
          <w:color w:val="2C63FE"/>
          <w:sz w:val="24"/>
          <w:szCs w:val="24"/>
          <w:lang w:eastAsia="en-GB"/>
        </w:rPr>
      </w:pPr>
    </w:p>
    <w:sectPr w:rsidR="003035A4" w:rsidRPr="0079682E">
      <w:headerReference w:type="default" r:id="rId8"/>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2AF3E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F1EB9" w14:textId="77777777" w:rsidR="00380349" w:rsidRDefault="00380349" w:rsidP="00F83730">
      <w:pPr>
        <w:spacing w:after="0" w:line="240" w:lineRule="auto"/>
      </w:pPr>
      <w:r>
        <w:separator/>
      </w:r>
    </w:p>
  </w:endnote>
  <w:endnote w:type="continuationSeparator" w:id="0">
    <w:p w14:paraId="63E9E2DD" w14:textId="77777777" w:rsidR="00380349" w:rsidRDefault="00380349"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8C85F" w14:textId="77777777" w:rsidR="00380349" w:rsidRDefault="00380349" w:rsidP="00F83730">
      <w:pPr>
        <w:spacing w:after="0" w:line="240" w:lineRule="auto"/>
      </w:pPr>
      <w:r>
        <w:separator/>
      </w:r>
    </w:p>
  </w:footnote>
  <w:footnote w:type="continuationSeparator" w:id="0">
    <w:p w14:paraId="36EFB4E3" w14:textId="77777777" w:rsidR="00380349" w:rsidRDefault="00380349"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A222F" w14:textId="77777777" w:rsidR="00F83730" w:rsidRDefault="00F83730">
    <w:pPr>
      <w:pStyle w:val="Header"/>
    </w:pPr>
    <w:r w:rsidRPr="00BA6A2C">
      <w:rPr>
        <w:noProof/>
        <w:lang w:eastAsia="en-GB"/>
      </w:rPr>
      <w:drawing>
        <wp:inline distT="0" distB="0" distL="0" distR="0" wp14:anchorId="2F806DCD" wp14:editId="6D011EA5">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6433"/>
    <w:multiLevelType w:val="hybridMultilevel"/>
    <w:tmpl w:val="F0244370"/>
    <w:lvl w:ilvl="0" w:tplc="D99E2690">
      <w:numFmt w:val="bullet"/>
      <w:lvlText w:val="-"/>
      <w:lvlJc w:val="left"/>
      <w:pPr>
        <w:ind w:left="1080" w:hanging="72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CD0312"/>
    <w:multiLevelType w:val="hybridMultilevel"/>
    <w:tmpl w:val="1E9E1AC0"/>
    <w:lvl w:ilvl="0" w:tplc="2E5A997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9">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561B09F1"/>
    <w:multiLevelType w:val="hybridMultilevel"/>
    <w:tmpl w:val="38EC2386"/>
    <w:lvl w:ilvl="0" w:tplc="B8BEF092">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68F71A16"/>
    <w:multiLevelType w:val="hybridMultilevel"/>
    <w:tmpl w:val="D160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21">
    <w:nsid w:val="712A2539"/>
    <w:multiLevelType w:val="singleLevel"/>
    <w:tmpl w:val="38461EEE"/>
    <w:lvl w:ilvl="0">
      <w:numFmt w:val="bullet"/>
      <w:lvlText w:val="-"/>
      <w:lvlJc w:val="left"/>
      <w:pPr>
        <w:tabs>
          <w:tab w:val="num" w:pos="360"/>
        </w:tabs>
        <w:ind w:left="360" w:hanging="360"/>
      </w:pPr>
    </w:lvl>
  </w:abstractNum>
  <w:abstractNum w:abstractNumId="22">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7AF55856"/>
    <w:multiLevelType w:val="hybridMultilevel"/>
    <w:tmpl w:val="5A0628CC"/>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nsid w:val="7FF77705"/>
    <w:multiLevelType w:val="hybridMultilevel"/>
    <w:tmpl w:val="B9768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1"/>
  </w:num>
  <w:num w:numId="5">
    <w:abstractNumId w:val="19"/>
  </w:num>
  <w:num w:numId="6">
    <w:abstractNumId w:val="13"/>
  </w:num>
  <w:num w:numId="7">
    <w:abstractNumId w:val="18"/>
  </w:num>
  <w:num w:numId="8">
    <w:abstractNumId w:val="5"/>
  </w:num>
  <w:num w:numId="9">
    <w:abstractNumId w:val="9"/>
  </w:num>
  <w:num w:numId="10">
    <w:abstractNumId w:val="6"/>
  </w:num>
  <w:num w:numId="11">
    <w:abstractNumId w:val="16"/>
  </w:num>
  <w:num w:numId="12">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8"/>
  </w:num>
  <w:num w:numId="15">
    <w:abstractNumId w:val="12"/>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
  </w:num>
  <w:num w:numId="18">
    <w:abstractNumId w:val="1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3"/>
  </w:num>
  <w:num w:numId="22">
    <w:abstractNumId w:val="15"/>
  </w:num>
  <w:num w:numId="23">
    <w:abstractNumId w:val="0"/>
  </w:num>
  <w:num w:numId="24">
    <w:abstractNumId w:val="7"/>
  </w:num>
  <w:num w:numId="25">
    <w:abstractNumId w:val="10"/>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ning HÄDER">
    <w15:presenceInfo w15:providerId="AD" w15:userId="S-1-5-21-2533946859-3114438330-2411212023-5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05EF6"/>
    <w:rsid w:val="00046BEE"/>
    <w:rsid w:val="00067122"/>
    <w:rsid w:val="000C50AA"/>
    <w:rsid w:val="000F150E"/>
    <w:rsid w:val="002E1A0B"/>
    <w:rsid w:val="003035A4"/>
    <w:rsid w:val="0031073D"/>
    <w:rsid w:val="00375779"/>
    <w:rsid w:val="00380349"/>
    <w:rsid w:val="003A5583"/>
    <w:rsid w:val="003A736E"/>
    <w:rsid w:val="003B0DB8"/>
    <w:rsid w:val="003C3597"/>
    <w:rsid w:val="003D1534"/>
    <w:rsid w:val="004726C4"/>
    <w:rsid w:val="00496BDD"/>
    <w:rsid w:val="004A6335"/>
    <w:rsid w:val="004C4641"/>
    <w:rsid w:val="004F18C7"/>
    <w:rsid w:val="004F47E1"/>
    <w:rsid w:val="004F7F29"/>
    <w:rsid w:val="00572379"/>
    <w:rsid w:val="00580C03"/>
    <w:rsid w:val="005C5017"/>
    <w:rsid w:val="005D367F"/>
    <w:rsid w:val="005E2BFB"/>
    <w:rsid w:val="006C29DB"/>
    <w:rsid w:val="006D3F1A"/>
    <w:rsid w:val="006F51C4"/>
    <w:rsid w:val="00700E51"/>
    <w:rsid w:val="0072598B"/>
    <w:rsid w:val="007878FA"/>
    <w:rsid w:val="0079682E"/>
    <w:rsid w:val="00845398"/>
    <w:rsid w:val="008B2488"/>
    <w:rsid w:val="008E3E42"/>
    <w:rsid w:val="00910AA5"/>
    <w:rsid w:val="009503D2"/>
    <w:rsid w:val="00987908"/>
    <w:rsid w:val="009A7D39"/>
    <w:rsid w:val="00A056C7"/>
    <w:rsid w:val="00A55409"/>
    <w:rsid w:val="00B00788"/>
    <w:rsid w:val="00B26422"/>
    <w:rsid w:val="00B665E6"/>
    <w:rsid w:val="00B81C8C"/>
    <w:rsid w:val="00C17BE1"/>
    <w:rsid w:val="00C440DE"/>
    <w:rsid w:val="00C70B98"/>
    <w:rsid w:val="00C87837"/>
    <w:rsid w:val="00CA343D"/>
    <w:rsid w:val="00CD0CDF"/>
    <w:rsid w:val="00CD1F76"/>
    <w:rsid w:val="00CD3490"/>
    <w:rsid w:val="00CD3E49"/>
    <w:rsid w:val="00D6739E"/>
    <w:rsid w:val="00D722BF"/>
    <w:rsid w:val="00D93B9A"/>
    <w:rsid w:val="00F101FF"/>
    <w:rsid w:val="00F7032D"/>
    <w:rsid w:val="00F804AE"/>
    <w:rsid w:val="00F83730"/>
    <w:rsid w:val="00FA48A6"/>
    <w:rsid w:val="00FA4B19"/>
    <w:rsid w:val="00FC4A34"/>
    <w:rsid w:val="00FE12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D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character" w:styleId="CommentReference">
    <w:name w:val="annotation reference"/>
    <w:basedOn w:val="DefaultParagraphFont"/>
    <w:uiPriority w:val="99"/>
    <w:semiHidden/>
    <w:unhideWhenUsed/>
    <w:rsid w:val="00B00788"/>
    <w:rPr>
      <w:sz w:val="16"/>
      <w:szCs w:val="16"/>
    </w:rPr>
  </w:style>
  <w:style w:type="paragraph" w:styleId="CommentText">
    <w:name w:val="annotation text"/>
    <w:basedOn w:val="Normal"/>
    <w:link w:val="CommentTextChar"/>
    <w:uiPriority w:val="99"/>
    <w:semiHidden/>
    <w:unhideWhenUsed/>
    <w:rsid w:val="00B00788"/>
    <w:pPr>
      <w:spacing w:line="240" w:lineRule="auto"/>
    </w:pPr>
    <w:rPr>
      <w:sz w:val="20"/>
      <w:szCs w:val="20"/>
    </w:rPr>
  </w:style>
  <w:style w:type="character" w:customStyle="1" w:styleId="CommentTextChar">
    <w:name w:val="Comment Text Char"/>
    <w:basedOn w:val="DefaultParagraphFont"/>
    <w:link w:val="CommentText"/>
    <w:uiPriority w:val="99"/>
    <w:semiHidden/>
    <w:rsid w:val="00B00788"/>
    <w:rPr>
      <w:sz w:val="20"/>
      <w:szCs w:val="20"/>
    </w:rPr>
  </w:style>
  <w:style w:type="paragraph" w:styleId="CommentSubject">
    <w:name w:val="annotation subject"/>
    <w:basedOn w:val="CommentText"/>
    <w:next w:val="CommentText"/>
    <w:link w:val="CommentSubjectChar"/>
    <w:uiPriority w:val="99"/>
    <w:semiHidden/>
    <w:unhideWhenUsed/>
    <w:rsid w:val="00B00788"/>
    <w:rPr>
      <w:b/>
      <w:bCs/>
    </w:rPr>
  </w:style>
  <w:style w:type="character" w:customStyle="1" w:styleId="CommentSubjectChar">
    <w:name w:val="Comment Subject Char"/>
    <w:basedOn w:val="CommentTextChar"/>
    <w:link w:val="CommentSubject"/>
    <w:uiPriority w:val="99"/>
    <w:semiHidden/>
    <w:rsid w:val="00B0078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character" w:styleId="CommentReference">
    <w:name w:val="annotation reference"/>
    <w:basedOn w:val="DefaultParagraphFont"/>
    <w:uiPriority w:val="99"/>
    <w:semiHidden/>
    <w:unhideWhenUsed/>
    <w:rsid w:val="00B00788"/>
    <w:rPr>
      <w:sz w:val="16"/>
      <w:szCs w:val="16"/>
    </w:rPr>
  </w:style>
  <w:style w:type="paragraph" w:styleId="CommentText">
    <w:name w:val="annotation text"/>
    <w:basedOn w:val="Normal"/>
    <w:link w:val="CommentTextChar"/>
    <w:uiPriority w:val="99"/>
    <w:semiHidden/>
    <w:unhideWhenUsed/>
    <w:rsid w:val="00B00788"/>
    <w:pPr>
      <w:spacing w:line="240" w:lineRule="auto"/>
    </w:pPr>
    <w:rPr>
      <w:sz w:val="20"/>
      <w:szCs w:val="20"/>
    </w:rPr>
  </w:style>
  <w:style w:type="character" w:customStyle="1" w:styleId="CommentTextChar">
    <w:name w:val="Comment Text Char"/>
    <w:basedOn w:val="DefaultParagraphFont"/>
    <w:link w:val="CommentText"/>
    <w:uiPriority w:val="99"/>
    <w:semiHidden/>
    <w:rsid w:val="00B00788"/>
    <w:rPr>
      <w:sz w:val="20"/>
      <w:szCs w:val="20"/>
    </w:rPr>
  </w:style>
  <w:style w:type="paragraph" w:styleId="CommentSubject">
    <w:name w:val="annotation subject"/>
    <w:basedOn w:val="CommentText"/>
    <w:next w:val="CommentText"/>
    <w:link w:val="CommentSubjectChar"/>
    <w:uiPriority w:val="99"/>
    <w:semiHidden/>
    <w:unhideWhenUsed/>
    <w:rsid w:val="00B00788"/>
    <w:rPr>
      <w:b/>
      <w:bCs/>
    </w:rPr>
  </w:style>
  <w:style w:type="character" w:customStyle="1" w:styleId="CommentSubjectChar">
    <w:name w:val="Comment Subject Char"/>
    <w:basedOn w:val="CommentTextChar"/>
    <w:link w:val="CommentSubject"/>
    <w:uiPriority w:val="99"/>
    <w:semiHidden/>
    <w:rsid w:val="00B007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686736">
      <w:bodyDiv w:val="1"/>
      <w:marLeft w:val="0"/>
      <w:marRight w:val="0"/>
      <w:marTop w:val="0"/>
      <w:marBottom w:val="0"/>
      <w:divBdr>
        <w:top w:val="none" w:sz="0" w:space="0" w:color="auto"/>
        <w:left w:val="none" w:sz="0" w:space="0" w:color="auto"/>
        <w:bottom w:val="none" w:sz="0" w:space="0" w:color="auto"/>
        <w:right w:val="none" w:sz="0" w:space="0" w:color="auto"/>
      </w:divBdr>
    </w:div>
    <w:div w:id="1786734348">
      <w:bodyDiv w:val="1"/>
      <w:marLeft w:val="0"/>
      <w:marRight w:val="0"/>
      <w:marTop w:val="0"/>
      <w:marBottom w:val="0"/>
      <w:divBdr>
        <w:top w:val="none" w:sz="0" w:space="0" w:color="auto"/>
        <w:left w:val="none" w:sz="0" w:space="0" w:color="auto"/>
        <w:bottom w:val="none" w:sz="0" w:space="0" w:color="auto"/>
        <w:right w:val="none" w:sz="0" w:space="0" w:color="auto"/>
      </w:divBdr>
    </w:div>
    <w:div w:id="207620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774</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Eurelectric</Company>
  <LinksUpToDate>false</LinksUpToDate>
  <CharactersWithSpaces>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Fergal McNAMARA</cp:lastModifiedBy>
  <cp:revision>22</cp:revision>
  <cp:lastPrinted>2018-04-26T10:05:00Z</cp:lastPrinted>
  <dcterms:created xsi:type="dcterms:W3CDTF">2018-04-26T13:05:00Z</dcterms:created>
  <dcterms:modified xsi:type="dcterms:W3CDTF">2018-05-17T12:22:00Z</dcterms:modified>
</cp:coreProperties>
</file>